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课程思政教学竞赛决赛推荐表</w:t>
      </w:r>
    </w:p>
    <w:tbl>
      <w:tblPr>
        <w:tblStyle w:val="3"/>
        <w:tblW w:w="9173"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938"/>
        <w:gridCol w:w="2000"/>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rFonts w:hint="default" w:eastAsia="宋体"/>
                <w:color w:val="auto"/>
                <w:sz w:val="24"/>
                <w:highlight w:val="none"/>
                <w:lang w:val="en-US" w:eastAsia="zh-CN"/>
              </w:rPr>
            </w:pPr>
            <w:r>
              <w:rPr>
                <w:rFonts w:hint="eastAsia"/>
                <w:color w:val="auto"/>
                <w:sz w:val="24"/>
                <w:highlight w:val="none"/>
                <w:lang w:eastAsia="zh-CN"/>
              </w:rPr>
              <w:t>推荐</w:t>
            </w:r>
            <w:r>
              <w:rPr>
                <w:rFonts w:hint="eastAsia"/>
                <w:color w:val="auto"/>
                <w:sz w:val="24"/>
                <w:highlight w:val="none"/>
                <w:lang w:val="en-US" w:eastAsia="zh-CN"/>
              </w:rPr>
              <w:t>部门</w:t>
            </w:r>
          </w:p>
        </w:tc>
        <w:tc>
          <w:tcPr>
            <w:tcW w:w="6302" w:type="dxa"/>
            <w:gridSpan w:val="3"/>
            <w:noWrap w:val="0"/>
            <w:vAlign w:val="center"/>
          </w:tcPr>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rFonts w:hint="eastAsia" w:eastAsia="宋体"/>
                <w:bCs/>
                <w:color w:val="auto"/>
                <w:sz w:val="24"/>
                <w:highlight w:val="none"/>
                <w:lang w:eastAsia="zh-CN"/>
              </w:rPr>
            </w:pPr>
            <w:r>
              <w:rPr>
                <w:rFonts w:hint="eastAsia"/>
                <w:bCs/>
                <w:color w:val="auto"/>
                <w:sz w:val="24"/>
                <w:highlight w:val="none"/>
                <w:lang w:eastAsia="zh-CN"/>
              </w:rPr>
              <w:t>专业</w:t>
            </w:r>
          </w:p>
        </w:tc>
        <w:tc>
          <w:tcPr>
            <w:tcW w:w="1938" w:type="dxa"/>
            <w:noWrap w:val="0"/>
            <w:vAlign w:val="center"/>
          </w:tcPr>
          <w:p>
            <w:pPr>
              <w:snapToGrid w:val="0"/>
              <w:jc w:val="center"/>
              <w:rPr>
                <w:color w:val="auto"/>
                <w:sz w:val="24"/>
                <w:highlight w:val="none"/>
              </w:rPr>
            </w:pPr>
          </w:p>
        </w:tc>
        <w:tc>
          <w:tcPr>
            <w:tcW w:w="2000" w:type="dxa"/>
            <w:noWrap w:val="0"/>
            <w:vAlign w:val="center"/>
          </w:tcPr>
          <w:p>
            <w:pPr>
              <w:snapToGrid w:val="0"/>
              <w:jc w:val="center"/>
              <w:rPr>
                <w:color w:val="auto"/>
                <w:sz w:val="24"/>
                <w:highlight w:val="none"/>
              </w:rPr>
            </w:pPr>
            <w:r>
              <w:rPr>
                <w:color w:val="auto"/>
                <w:sz w:val="24"/>
                <w:highlight w:val="none"/>
              </w:rPr>
              <w:t>参赛类别、组别</w:t>
            </w:r>
          </w:p>
        </w:tc>
        <w:tc>
          <w:tcPr>
            <w:tcW w:w="2364" w:type="dxa"/>
            <w:noWrap w:val="0"/>
            <w:vAlign w:val="center"/>
          </w:tcPr>
          <w:p>
            <w:pPr>
              <w:snapToGrid w:val="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871" w:type="dxa"/>
            <w:noWrap w:val="0"/>
            <w:vAlign w:val="center"/>
          </w:tcPr>
          <w:p>
            <w:pPr>
              <w:snapToGrid w:val="0"/>
              <w:jc w:val="center"/>
              <w:rPr>
                <w:bCs/>
                <w:color w:val="auto"/>
                <w:sz w:val="24"/>
                <w:highlight w:val="none"/>
              </w:rPr>
            </w:pPr>
            <w:r>
              <w:rPr>
                <w:bCs/>
                <w:color w:val="auto"/>
                <w:sz w:val="24"/>
                <w:highlight w:val="none"/>
              </w:rPr>
              <w:t>参赛教师1</w:t>
            </w:r>
          </w:p>
        </w:tc>
        <w:tc>
          <w:tcPr>
            <w:tcW w:w="1938" w:type="dxa"/>
            <w:noWrap w:val="0"/>
            <w:vAlign w:val="center"/>
          </w:tcPr>
          <w:p>
            <w:pPr>
              <w:snapToGrid w:val="0"/>
              <w:jc w:val="center"/>
              <w:rPr>
                <w:color w:val="auto"/>
                <w:sz w:val="24"/>
                <w:highlight w:val="none"/>
              </w:rPr>
            </w:pPr>
          </w:p>
        </w:tc>
        <w:tc>
          <w:tcPr>
            <w:tcW w:w="2000" w:type="dxa"/>
            <w:noWrap w:val="0"/>
            <w:vAlign w:val="center"/>
          </w:tcPr>
          <w:p>
            <w:pPr>
              <w:snapToGrid w:val="0"/>
              <w:jc w:val="center"/>
              <w:rPr>
                <w:bCs/>
                <w:color w:val="auto"/>
                <w:sz w:val="24"/>
                <w:highlight w:val="none"/>
              </w:rPr>
            </w:pPr>
            <w:r>
              <w:rPr>
                <w:bCs/>
                <w:color w:val="auto"/>
                <w:sz w:val="24"/>
                <w:highlight w:val="none"/>
              </w:rPr>
              <w:t>职称</w:t>
            </w:r>
          </w:p>
        </w:tc>
        <w:tc>
          <w:tcPr>
            <w:tcW w:w="2364" w:type="dxa"/>
            <w:noWrap w:val="0"/>
            <w:vAlign w:val="center"/>
          </w:tcPr>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bCs/>
                <w:color w:val="auto"/>
                <w:sz w:val="24"/>
                <w:highlight w:val="none"/>
              </w:rPr>
            </w:pPr>
            <w:r>
              <w:rPr>
                <w:bCs/>
                <w:color w:val="auto"/>
                <w:sz w:val="24"/>
                <w:highlight w:val="none"/>
              </w:rPr>
              <w:t>参赛教师2</w:t>
            </w:r>
          </w:p>
        </w:tc>
        <w:tc>
          <w:tcPr>
            <w:tcW w:w="1938" w:type="dxa"/>
            <w:noWrap w:val="0"/>
            <w:vAlign w:val="center"/>
          </w:tcPr>
          <w:p>
            <w:pPr>
              <w:snapToGrid w:val="0"/>
              <w:jc w:val="center"/>
              <w:rPr>
                <w:color w:val="auto"/>
                <w:sz w:val="24"/>
                <w:highlight w:val="none"/>
              </w:rPr>
            </w:pPr>
          </w:p>
        </w:tc>
        <w:tc>
          <w:tcPr>
            <w:tcW w:w="2000" w:type="dxa"/>
            <w:noWrap w:val="0"/>
            <w:vAlign w:val="center"/>
          </w:tcPr>
          <w:p>
            <w:pPr>
              <w:snapToGrid w:val="0"/>
              <w:jc w:val="center"/>
              <w:rPr>
                <w:bCs/>
                <w:color w:val="auto"/>
                <w:sz w:val="24"/>
                <w:highlight w:val="none"/>
              </w:rPr>
            </w:pPr>
            <w:r>
              <w:rPr>
                <w:bCs/>
                <w:color w:val="auto"/>
                <w:sz w:val="24"/>
                <w:highlight w:val="none"/>
              </w:rPr>
              <w:t>职称</w:t>
            </w:r>
          </w:p>
        </w:tc>
        <w:tc>
          <w:tcPr>
            <w:tcW w:w="2364" w:type="dxa"/>
            <w:noWrap w:val="0"/>
            <w:vAlign w:val="center"/>
          </w:tcPr>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bCs/>
                <w:color w:val="auto"/>
                <w:sz w:val="24"/>
                <w:highlight w:val="none"/>
              </w:rPr>
            </w:pPr>
            <w:r>
              <w:rPr>
                <w:bCs/>
                <w:color w:val="auto"/>
                <w:sz w:val="24"/>
                <w:highlight w:val="none"/>
              </w:rPr>
              <w:t>参赛教师3</w:t>
            </w:r>
          </w:p>
        </w:tc>
        <w:tc>
          <w:tcPr>
            <w:tcW w:w="1938" w:type="dxa"/>
            <w:noWrap w:val="0"/>
            <w:vAlign w:val="center"/>
          </w:tcPr>
          <w:p>
            <w:pPr>
              <w:snapToGrid w:val="0"/>
              <w:jc w:val="center"/>
              <w:rPr>
                <w:color w:val="auto"/>
                <w:sz w:val="24"/>
                <w:highlight w:val="none"/>
              </w:rPr>
            </w:pPr>
          </w:p>
        </w:tc>
        <w:tc>
          <w:tcPr>
            <w:tcW w:w="2000" w:type="dxa"/>
            <w:noWrap w:val="0"/>
            <w:vAlign w:val="center"/>
          </w:tcPr>
          <w:p>
            <w:pPr>
              <w:snapToGrid w:val="0"/>
              <w:jc w:val="center"/>
              <w:rPr>
                <w:bCs/>
                <w:color w:val="auto"/>
                <w:sz w:val="24"/>
                <w:highlight w:val="none"/>
              </w:rPr>
            </w:pPr>
            <w:r>
              <w:rPr>
                <w:bCs/>
                <w:color w:val="auto"/>
                <w:sz w:val="24"/>
                <w:highlight w:val="none"/>
              </w:rPr>
              <w:t>职称</w:t>
            </w:r>
          </w:p>
        </w:tc>
        <w:tc>
          <w:tcPr>
            <w:tcW w:w="2364" w:type="dxa"/>
            <w:noWrap w:val="0"/>
            <w:vAlign w:val="center"/>
          </w:tcPr>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bCs/>
                <w:color w:val="auto"/>
                <w:sz w:val="24"/>
                <w:highlight w:val="none"/>
              </w:rPr>
            </w:pPr>
            <w:r>
              <w:rPr>
                <w:bCs/>
                <w:color w:val="auto"/>
                <w:sz w:val="24"/>
                <w:highlight w:val="none"/>
              </w:rPr>
              <w:t>参赛教师4</w:t>
            </w:r>
          </w:p>
        </w:tc>
        <w:tc>
          <w:tcPr>
            <w:tcW w:w="1938" w:type="dxa"/>
            <w:noWrap w:val="0"/>
            <w:vAlign w:val="center"/>
          </w:tcPr>
          <w:p>
            <w:pPr>
              <w:snapToGrid w:val="0"/>
              <w:jc w:val="center"/>
              <w:rPr>
                <w:color w:val="auto"/>
                <w:sz w:val="24"/>
                <w:highlight w:val="none"/>
              </w:rPr>
            </w:pPr>
          </w:p>
        </w:tc>
        <w:tc>
          <w:tcPr>
            <w:tcW w:w="2000" w:type="dxa"/>
            <w:noWrap w:val="0"/>
            <w:vAlign w:val="center"/>
          </w:tcPr>
          <w:p>
            <w:pPr>
              <w:snapToGrid w:val="0"/>
              <w:jc w:val="center"/>
              <w:rPr>
                <w:bCs/>
                <w:color w:val="auto"/>
                <w:sz w:val="24"/>
                <w:highlight w:val="none"/>
              </w:rPr>
            </w:pPr>
            <w:r>
              <w:rPr>
                <w:bCs/>
                <w:color w:val="auto"/>
                <w:sz w:val="24"/>
                <w:highlight w:val="none"/>
              </w:rPr>
              <w:t>职称</w:t>
            </w:r>
          </w:p>
        </w:tc>
        <w:tc>
          <w:tcPr>
            <w:tcW w:w="2364" w:type="dxa"/>
            <w:noWrap w:val="0"/>
            <w:vAlign w:val="center"/>
          </w:tcPr>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bCs/>
                <w:color w:val="auto"/>
                <w:sz w:val="24"/>
                <w:highlight w:val="none"/>
              </w:rPr>
            </w:pPr>
            <w:r>
              <w:rPr>
                <w:bCs/>
                <w:color w:val="auto"/>
                <w:sz w:val="24"/>
                <w:highlight w:val="none"/>
              </w:rPr>
              <w:t>参赛教师5</w:t>
            </w:r>
          </w:p>
        </w:tc>
        <w:tc>
          <w:tcPr>
            <w:tcW w:w="1938" w:type="dxa"/>
            <w:noWrap w:val="0"/>
            <w:vAlign w:val="center"/>
          </w:tcPr>
          <w:p>
            <w:pPr>
              <w:snapToGrid w:val="0"/>
              <w:jc w:val="center"/>
              <w:rPr>
                <w:color w:val="auto"/>
                <w:sz w:val="24"/>
                <w:highlight w:val="none"/>
              </w:rPr>
            </w:pPr>
          </w:p>
        </w:tc>
        <w:tc>
          <w:tcPr>
            <w:tcW w:w="2000" w:type="dxa"/>
            <w:noWrap w:val="0"/>
            <w:vAlign w:val="center"/>
          </w:tcPr>
          <w:p>
            <w:pPr>
              <w:snapToGrid w:val="0"/>
              <w:jc w:val="center"/>
              <w:rPr>
                <w:bCs/>
                <w:color w:val="auto"/>
                <w:sz w:val="24"/>
                <w:highlight w:val="none"/>
              </w:rPr>
            </w:pPr>
            <w:r>
              <w:rPr>
                <w:bCs/>
                <w:color w:val="auto"/>
                <w:sz w:val="24"/>
                <w:highlight w:val="none"/>
              </w:rPr>
              <w:t>职称</w:t>
            </w:r>
          </w:p>
        </w:tc>
        <w:tc>
          <w:tcPr>
            <w:tcW w:w="2364" w:type="dxa"/>
            <w:noWrap w:val="0"/>
            <w:vAlign w:val="center"/>
          </w:tcPr>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71" w:type="dxa"/>
            <w:noWrap w:val="0"/>
            <w:vAlign w:val="center"/>
          </w:tcPr>
          <w:p>
            <w:pPr>
              <w:snapToGrid w:val="0"/>
              <w:jc w:val="center"/>
              <w:rPr>
                <w:bCs/>
                <w:color w:val="auto"/>
                <w:sz w:val="24"/>
                <w:highlight w:val="none"/>
              </w:rPr>
            </w:pPr>
            <w:r>
              <w:rPr>
                <w:bCs/>
                <w:color w:val="auto"/>
                <w:sz w:val="24"/>
                <w:highlight w:val="none"/>
              </w:rPr>
              <w:t>参赛作品名称</w:t>
            </w:r>
          </w:p>
        </w:tc>
        <w:tc>
          <w:tcPr>
            <w:tcW w:w="6302" w:type="dxa"/>
            <w:gridSpan w:val="3"/>
            <w:noWrap w:val="0"/>
            <w:vAlign w:val="center"/>
          </w:tcPr>
          <w:p>
            <w:pPr>
              <w:snapToGrid w:val="0"/>
              <w:jc w:val="center"/>
              <w:rPr>
                <w:color w:val="auto"/>
                <w:sz w:val="24"/>
                <w:highlight w:val="none"/>
              </w:rPr>
            </w:pPr>
          </w:p>
          <w:p>
            <w:pPr>
              <w:snapToGrid w:val="0"/>
              <w:jc w:val="center"/>
              <w:rPr>
                <w:color w:val="auto"/>
                <w:sz w:val="24"/>
                <w:highlight w:val="none"/>
              </w:rPr>
            </w:pPr>
          </w:p>
          <w:p>
            <w:pPr>
              <w:snapToGrid w:val="0"/>
              <w:jc w:val="center"/>
              <w:rPr>
                <w:color w:val="auto"/>
                <w:sz w:val="24"/>
                <w:highlight w:val="none"/>
              </w:rPr>
            </w:pPr>
          </w:p>
          <w:p>
            <w:pPr>
              <w:snapToGrid w:val="0"/>
              <w:jc w:val="center"/>
              <w:rPr>
                <w:color w:val="auto"/>
                <w:sz w:val="24"/>
                <w:highlight w:val="none"/>
              </w:rPr>
            </w:pPr>
          </w:p>
          <w:p>
            <w:pPr>
              <w:snapToGrid w:val="0"/>
              <w:jc w:val="center"/>
              <w:rPr>
                <w:color w:val="auto"/>
                <w:sz w:val="24"/>
                <w:highlight w:val="none"/>
              </w:rPr>
            </w:pPr>
          </w:p>
          <w:p>
            <w:pPr>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871" w:type="dxa"/>
            <w:noWrap w:val="0"/>
            <w:vAlign w:val="center"/>
          </w:tcPr>
          <w:p>
            <w:pPr>
              <w:snapToGrid w:val="0"/>
              <w:jc w:val="center"/>
              <w:rPr>
                <w:bCs/>
                <w:color w:val="auto"/>
                <w:sz w:val="24"/>
                <w:highlight w:val="none"/>
              </w:rPr>
            </w:pPr>
            <w:r>
              <w:rPr>
                <w:bCs/>
                <w:color w:val="auto"/>
                <w:sz w:val="24"/>
                <w:highlight w:val="none"/>
              </w:rPr>
              <w:t>教学素材来源</w:t>
            </w:r>
          </w:p>
          <w:p>
            <w:pPr>
              <w:snapToGrid w:val="0"/>
              <w:jc w:val="center"/>
              <w:rPr>
                <w:bCs/>
                <w:color w:val="auto"/>
                <w:sz w:val="24"/>
                <w:highlight w:val="none"/>
              </w:rPr>
            </w:pPr>
            <w:r>
              <w:rPr>
                <w:bCs/>
                <w:color w:val="auto"/>
                <w:sz w:val="24"/>
                <w:highlight w:val="none"/>
              </w:rPr>
              <w:t>（教材名称及单元）</w:t>
            </w:r>
          </w:p>
        </w:tc>
        <w:tc>
          <w:tcPr>
            <w:tcW w:w="6302" w:type="dxa"/>
            <w:gridSpan w:val="3"/>
            <w:noWrap w:val="0"/>
            <w:vAlign w:val="top"/>
          </w:tcPr>
          <w:p>
            <w:pPr>
              <w:snapToGrid w:val="0"/>
              <w:jc w:val="left"/>
              <w:rPr>
                <w:color w:val="auto"/>
                <w:sz w:val="24"/>
                <w:highlight w:val="none"/>
              </w:rPr>
            </w:pPr>
          </w:p>
          <w:p>
            <w:pPr>
              <w:snapToGrid w:val="0"/>
              <w:jc w:val="left"/>
              <w:rPr>
                <w:color w:val="auto"/>
                <w:sz w:val="24"/>
                <w:highlight w:val="none"/>
              </w:rPr>
            </w:pPr>
          </w:p>
          <w:p>
            <w:pPr>
              <w:snapToGrid w:val="0"/>
              <w:jc w:val="left"/>
              <w:rPr>
                <w:color w:val="auto"/>
                <w:sz w:val="24"/>
                <w:highlight w:val="none"/>
              </w:rPr>
            </w:pPr>
          </w:p>
          <w:p>
            <w:pPr>
              <w:snapToGrid w:val="0"/>
              <w:jc w:val="left"/>
              <w:rPr>
                <w:color w:val="auto"/>
                <w:sz w:val="24"/>
                <w:highlight w:val="none"/>
              </w:rPr>
            </w:pPr>
          </w:p>
          <w:p>
            <w:pP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2871" w:type="dxa"/>
            <w:noWrap w:val="0"/>
            <w:vAlign w:val="center"/>
          </w:tcPr>
          <w:p>
            <w:pPr>
              <w:snapToGrid w:val="0"/>
              <w:jc w:val="center"/>
              <w:rPr>
                <w:bCs/>
                <w:color w:val="auto"/>
                <w:sz w:val="24"/>
                <w:highlight w:val="none"/>
              </w:rPr>
            </w:pPr>
            <w:r>
              <w:rPr>
                <w:rFonts w:hint="eastAsia"/>
                <w:bCs/>
                <w:color w:val="auto"/>
                <w:sz w:val="24"/>
                <w:highlight w:val="none"/>
                <w:lang w:eastAsia="zh-CN"/>
              </w:rPr>
              <w:t>推荐</w:t>
            </w:r>
            <w:r>
              <w:rPr>
                <w:rFonts w:hint="eastAsia"/>
                <w:bCs/>
                <w:color w:val="auto"/>
                <w:sz w:val="24"/>
                <w:highlight w:val="none"/>
                <w:lang w:val="en-US" w:eastAsia="zh-CN"/>
              </w:rPr>
              <w:t>部门</w:t>
            </w:r>
            <w:r>
              <w:rPr>
                <w:bCs/>
                <w:color w:val="auto"/>
                <w:sz w:val="24"/>
                <w:highlight w:val="none"/>
              </w:rPr>
              <w:t>意见</w:t>
            </w:r>
          </w:p>
        </w:tc>
        <w:tc>
          <w:tcPr>
            <w:tcW w:w="6302" w:type="dxa"/>
            <w:gridSpan w:val="3"/>
            <w:noWrap w:val="0"/>
            <w:vAlign w:val="top"/>
          </w:tcPr>
          <w:p>
            <w:pPr>
              <w:adjustRightInd w:val="0"/>
              <w:snapToGrid w:val="0"/>
              <w:spacing w:line="400" w:lineRule="exact"/>
              <w:ind w:firstLine="570"/>
              <w:jc w:val="right"/>
              <w:rPr>
                <w:color w:val="auto"/>
                <w:kern w:val="0"/>
                <w:sz w:val="24"/>
                <w:highlight w:val="none"/>
              </w:rPr>
            </w:pPr>
          </w:p>
          <w:p>
            <w:pPr>
              <w:adjustRightInd w:val="0"/>
              <w:snapToGrid w:val="0"/>
              <w:spacing w:line="400" w:lineRule="exact"/>
              <w:ind w:firstLine="570"/>
              <w:jc w:val="right"/>
              <w:rPr>
                <w:color w:val="auto"/>
                <w:kern w:val="0"/>
                <w:sz w:val="24"/>
                <w:highlight w:val="none"/>
              </w:rPr>
            </w:pPr>
          </w:p>
          <w:p>
            <w:pPr>
              <w:adjustRightInd w:val="0"/>
              <w:snapToGrid w:val="0"/>
              <w:spacing w:line="400" w:lineRule="exact"/>
              <w:ind w:firstLine="570"/>
              <w:jc w:val="right"/>
              <w:rPr>
                <w:color w:val="auto"/>
                <w:kern w:val="0"/>
                <w:sz w:val="24"/>
                <w:highlight w:val="none"/>
              </w:rPr>
            </w:pPr>
          </w:p>
          <w:p>
            <w:pPr>
              <w:adjustRightInd w:val="0"/>
              <w:snapToGrid w:val="0"/>
              <w:spacing w:line="400" w:lineRule="exact"/>
              <w:ind w:firstLine="570"/>
              <w:jc w:val="center"/>
              <w:rPr>
                <w:color w:val="auto"/>
                <w:kern w:val="0"/>
                <w:sz w:val="24"/>
                <w:highlight w:val="none"/>
              </w:rPr>
            </w:pPr>
            <w:r>
              <w:rPr>
                <w:color w:val="auto"/>
                <w:kern w:val="0"/>
                <w:sz w:val="24"/>
                <w:highlight w:val="none"/>
              </w:rPr>
              <w:t xml:space="preserve">        负责人：     </w:t>
            </w:r>
          </w:p>
          <w:p>
            <w:pPr>
              <w:adjustRightInd w:val="0"/>
              <w:snapToGrid w:val="0"/>
              <w:spacing w:line="400" w:lineRule="exact"/>
              <w:ind w:firstLine="570"/>
              <w:jc w:val="center"/>
              <w:rPr>
                <w:color w:val="auto"/>
                <w:kern w:val="0"/>
                <w:sz w:val="24"/>
                <w:highlight w:val="none"/>
              </w:rPr>
            </w:pPr>
          </w:p>
          <w:p>
            <w:pPr>
              <w:snapToGrid w:val="0"/>
              <w:jc w:val="center"/>
              <w:rPr>
                <w:color w:val="auto"/>
                <w:sz w:val="24"/>
                <w:highlight w:val="none"/>
              </w:rPr>
            </w:pPr>
            <w:r>
              <w:rPr>
                <w:color w:val="auto"/>
                <w:kern w:val="0"/>
                <w:sz w:val="24"/>
                <w:highlight w:val="none"/>
              </w:rPr>
              <w:t xml:space="preserve">                   年 </w:t>
            </w:r>
            <w:r>
              <w:rPr>
                <w:rFonts w:hint="eastAsia"/>
                <w:color w:val="auto"/>
                <w:kern w:val="0"/>
                <w:sz w:val="24"/>
                <w:highlight w:val="none"/>
              </w:rPr>
              <w:t xml:space="preserve"> </w:t>
            </w:r>
            <w:r>
              <w:rPr>
                <w:color w:val="auto"/>
                <w:kern w:val="0"/>
                <w:sz w:val="24"/>
                <w:highlight w:val="none"/>
              </w:rPr>
              <w:t xml:space="preserve"> 月</w:t>
            </w:r>
            <w:r>
              <w:rPr>
                <w:rFonts w:hint="eastAsia"/>
                <w:color w:val="auto"/>
                <w:kern w:val="0"/>
                <w:sz w:val="24"/>
                <w:highlight w:val="none"/>
              </w:rPr>
              <w:t xml:space="preserve"> </w:t>
            </w:r>
            <w:r>
              <w:rPr>
                <w:color w:val="auto"/>
                <w:kern w:val="0"/>
                <w:sz w:val="24"/>
                <w:highlight w:val="none"/>
              </w:rPr>
              <w:t xml:space="preserve">  日</w:t>
            </w:r>
          </w:p>
        </w:tc>
      </w:tr>
    </w:tbl>
    <w:p>
      <w:pPr>
        <w:widowControl/>
        <w:jc w:val="left"/>
        <w:rPr>
          <w:rFonts w:eastAsia="黑体"/>
          <w:bCs/>
          <w:color w:val="auto"/>
          <w:sz w:val="32"/>
          <w:szCs w:val="32"/>
          <w:highlight w:val="none"/>
        </w:rPr>
        <w:sectPr>
          <w:footerReference r:id="rId3" w:type="default"/>
          <w:pgSz w:w="11906" w:h="16838"/>
          <w:pgMar w:top="2098" w:right="1474" w:bottom="1984" w:left="1587" w:header="851" w:footer="1417" w:gutter="0"/>
          <w:pgNumType w:fmt="decimal"/>
          <w:cols w:space="720" w:num="1"/>
          <w:rtlGutter w:val="0"/>
          <w:docGrid w:type="lines" w:linePitch="312" w:charSpace="0"/>
        </w:sect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4"/>
        <w:gridCol w:w="1217"/>
        <w:gridCol w:w="915"/>
        <w:gridCol w:w="1026"/>
        <w:gridCol w:w="1026"/>
        <w:gridCol w:w="1026"/>
        <w:gridCol w:w="1601"/>
        <w:gridCol w:w="1026"/>
        <w:gridCol w:w="1686"/>
        <w:gridCol w:w="1674"/>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43" w:type="pct"/>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iCs w:val="0"/>
                <w:color w:val="000000"/>
                <w:sz w:val="32"/>
                <w:szCs w:val="32"/>
                <w:highlight w:val="none"/>
                <w:u w:val="none"/>
                <w:lang w:val="en-US"/>
              </w:rPr>
            </w:pPr>
            <w:r>
              <w:rPr>
                <w:rFonts w:hint="eastAsia" w:ascii="黑体" w:hAnsi="黑体" w:eastAsia="黑体" w:cs="黑体"/>
                <w:color w:val="auto"/>
                <w:sz w:val="32"/>
                <w:szCs w:val="32"/>
                <w:highlight w:val="none"/>
                <w:lang w:val="en-US" w:eastAsia="zh-CN"/>
              </w:rPr>
              <w:t>附件2</w:t>
            </w:r>
          </w:p>
        </w:tc>
        <w:tc>
          <w:tcPr>
            <w:tcW w:w="430"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000" w:type="pct"/>
            <w:gridSpan w:val="11"/>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推荐参加校赛教师名单汇总表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参赛类别</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组别</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姓名</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性别</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职称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课程名称</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手机</w:t>
            </w:r>
          </w:p>
        </w:tc>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团队成员</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所属部门</w:t>
            </w:r>
          </w:p>
        </w:tc>
        <w:tc>
          <w:tcPr>
            <w:tcW w:w="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团队第一人</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所在专业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5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11"/>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注：</w:t>
            </w:r>
            <w:r>
              <w:rPr>
                <w:rFonts w:hint="default" w:ascii="仿宋_GB2312" w:hAnsi="宋体" w:eastAsia="仿宋_GB2312" w:cs="仿宋_GB2312"/>
                <w:i w:val="0"/>
                <w:iCs w:val="0"/>
                <w:color w:val="000000"/>
                <w:kern w:val="0"/>
                <w:sz w:val="22"/>
                <w:szCs w:val="22"/>
                <w:highlight w:val="none"/>
                <w:u w:val="none"/>
                <w:lang w:val="en-US" w:eastAsia="zh-CN" w:bidi="ar"/>
              </w:rPr>
              <w:br w:type="textWrapping"/>
            </w:r>
            <w:r>
              <w:rPr>
                <w:rFonts w:hint="default" w:ascii="仿宋_GB2312" w:hAnsi="宋体" w:eastAsia="仿宋_GB2312" w:cs="仿宋_GB2312"/>
                <w:i w:val="0"/>
                <w:iCs w:val="0"/>
                <w:color w:val="000000"/>
                <w:kern w:val="0"/>
                <w:sz w:val="22"/>
                <w:szCs w:val="22"/>
                <w:highlight w:val="none"/>
                <w:u w:val="none"/>
                <w:lang w:val="en-US" w:eastAsia="zh-CN" w:bidi="ar"/>
              </w:rPr>
              <w:t xml:space="preserve">  1.参赛类别：按文科类、理工类和外语类三个类别填写；</w:t>
            </w:r>
            <w:r>
              <w:rPr>
                <w:rFonts w:hint="default" w:ascii="仿宋_GB2312" w:hAnsi="宋体" w:eastAsia="仿宋_GB2312" w:cs="仿宋_GB2312"/>
                <w:i w:val="0"/>
                <w:iCs w:val="0"/>
                <w:color w:val="000000"/>
                <w:kern w:val="0"/>
                <w:sz w:val="22"/>
                <w:szCs w:val="22"/>
                <w:highlight w:val="none"/>
                <w:u w:val="none"/>
                <w:lang w:val="en-US" w:eastAsia="zh-CN" w:bidi="ar"/>
              </w:rPr>
              <w:br w:type="textWrapping"/>
            </w:r>
            <w:r>
              <w:rPr>
                <w:rFonts w:hint="default" w:ascii="仿宋_GB2312" w:hAnsi="宋体" w:eastAsia="仿宋_GB2312" w:cs="仿宋_GB2312"/>
                <w:i w:val="0"/>
                <w:iCs w:val="0"/>
                <w:color w:val="000000"/>
                <w:kern w:val="0"/>
                <w:sz w:val="22"/>
                <w:szCs w:val="22"/>
                <w:highlight w:val="none"/>
                <w:u w:val="none"/>
                <w:lang w:val="en-US" w:eastAsia="zh-CN" w:bidi="ar"/>
              </w:rPr>
              <w:t xml:space="preserve">  2.组别：文科类分人文社科组和经管法组，理工类分公共基础课组和专业课组，外语类分大学英语组和英语类专业组。</w:t>
            </w:r>
          </w:p>
        </w:tc>
      </w:tr>
    </w:tbl>
    <w:p>
      <w:pPr>
        <w:widowControl/>
        <w:jc w:val="left"/>
        <w:rPr>
          <w:rFonts w:eastAsia="黑体"/>
          <w:bCs/>
          <w:color w:val="auto"/>
          <w:sz w:val="32"/>
          <w:szCs w:val="32"/>
          <w:highlight w:val="none"/>
        </w:rPr>
        <w:sectPr>
          <w:pgSz w:w="16838" w:h="11906" w:orient="landscape"/>
          <w:pgMar w:top="1800" w:right="1440" w:bottom="1800" w:left="1440" w:header="851" w:footer="992" w:gutter="0"/>
          <w:pgNumType w:fmt="decimal"/>
          <w:cols w:space="720" w:num="1"/>
          <w:docGrid w:type="lines" w:linePitch="312" w:charSpace="0"/>
        </w:sectPr>
      </w:pPr>
    </w:p>
    <w:p>
      <w:pPr>
        <w:keepNext w:val="0"/>
        <w:keepLines w:val="0"/>
        <w:widowControl/>
        <w:suppressLineNumbers w:val="0"/>
        <w:jc w:val="left"/>
        <w:textAlignment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课程思政教学竞赛初赛安排表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12"/>
        <w:gridCol w:w="1221"/>
        <w:gridCol w:w="1393"/>
        <w:gridCol w:w="1399"/>
        <w:gridCol w:w="154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10" w:type="dxa"/>
            <w:gridSpan w:val="2"/>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所属部门</w:t>
            </w:r>
          </w:p>
        </w:tc>
        <w:tc>
          <w:tcPr>
            <w:tcW w:w="1306" w:type="dxa"/>
            <w:noWrap w:val="0"/>
            <w:vAlign w:val="center"/>
          </w:tcPr>
          <w:p>
            <w:pPr>
              <w:jc w:val="center"/>
              <w:rPr>
                <w:rFonts w:hint="eastAsia"/>
                <w:color w:val="auto"/>
                <w:sz w:val="24"/>
                <w:highlight w:val="none"/>
              </w:rPr>
            </w:pPr>
          </w:p>
        </w:tc>
        <w:tc>
          <w:tcPr>
            <w:tcW w:w="1460" w:type="dxa"/>
            <w:noWrap w:val="0"/>
            <w:vAlign w:val="center"/>
          </w:tcPr>
          <w:p>
            <w:pPr>
              <w:jc w:val="center"/>
              <w:rPr>
                <w:rFonts w:hint="eastAsia"/>
                <w:color w:val="auto"/>
                <w:sz w:val="24"/>
                <w:highlight w:val="none"/>
              </w:rPr>
            </w:pPr>
            <w:r>
              <w:rPr>
                <w:rFonts w:hint="eastAsia"/>
                <w:color w:val="auto"/>
                <w:sz w:val="24"/>
                <w:highlight w:val="none"/>
                <w:lang w:val="en-US" w:eastAsia="zh-CN"/>
              </w:rPr>
              <w:t>初赛时间</w:t>
            </w:r>
          </w:p>
        </w:tc>
        <w:tc>
          <w:tcPr>
            <w:tcW w:w="1501" w:type="dxa"/>
            <w:noWrap w:val="0"/>
            <w:vAlign w:val="center"/>
          </w:tcPr>
          <w:p>
            <w:pPr>
              <w:jc w:val="center"/>
              <w:rPr>
                <w:rFonts w:hint="eastAsia" w:eastAsia="宋体"/>
                <w:color w:val="auto"/>
                <w:sz w:val="24"/>
                <w:highlight w:val="none"/>
                <w:lang w:val="en-US" w:eastAsia="zh-CN"/>
              </w:rPr>
            </w:pPr>
          </w:p>
        </w:tc>
        <w:tc>
          <w:tcPr>
            <w:tcW w:w="1628"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初赛地点</w:t>
            </w:r>
          </w:p>
        </w:tc>
        <w:tc>
          <w:tcPr>
            <w:tcW w:w="1347"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1" w:hRule="atLeast"/>
        </w:trPr>
        <w:tc>
          <w:tcPr>
            <w:tcW w:w="8952" w:type="dxa"/>
            <w:gridSpan w:val="7"/>
            <w:noWrap w:val="0"/>
            <w:vAlign w:val="top"/>
          </w:tcPr>
          <w:p>
            <w:pPr>
              <w:rPr>
                <w:rFonts w:hint="eastAsia"/>
                <w:color w:val="auto"/>
                <w:sz w:val="24"/>
                <w:highlight w:val="none"/>
                <w:lang w:val="en-US" w:eastAsia="zh-CN"/>
              </w:rPr>
            </w:pPr>
            <w:r>
              <w:rPr>
                <w:rFonts w:hint="eastAsia"/>
                <w:color w:val="auto"/>
                <w:sz w:val="24"/>
                <w:highlight w:val="none"/>
                <w:lang w:val="en-US" w:eastAsia="zh-CN"/>
              </w:rPr>
              <w:t>初赛人员名单及课程：</w:t>
            </w: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lang w:val="en-US" w:eastAsia="zh-CN"/>
              </w:rPr>
            </w:pPr>
            <w:r>
              <w:rPr>
                <w:rFonts w:hint="eastAsia"/>
                <w:color w:val="auto"/>
                <w:sz w:val="24"/>
                <w:highlight w:val="none"/>
                <w:lang w:val="en-US" w:eastAsia="zh-CN"/>
              </w:rPr>
              <w:t>初赛主要流程：</w:t>
            </w:r>
          </w:p>
          <w:p>
            <w:pPr>
              <w:rPr>
                <w:rFonts w:hint="default"/>
                <w:color w:val="auto"/>
                <w:sz w:val="24"/>
                <w:highlight w:val="none"/>
                <w:lang w:val="en-US" w:eastAsia="zh-CN"/>
              </w:rPr>
            </w:pPr>
          </w:p>
          <w:p>
            <w:pPr>
              <w:rPr>
                <w:rFonts w:hint="default"/>
                <w:color w:val="auto"/>
                <w:sz w:val="24"/>
                <w:highlight w:val="none"/>
                <w:lang w:val="en-US" w:eastAsia="zh-CN"/>
              </w:rPr>
            </w:pPr>
          </w:p>
          <w:p>
            <w:pPr>
              <w:rPr>
                <w:rFonts w:hint="default"/>
                <w:color w:val="auto"/>
                <w:sz w:val="24"/>
                <w:highlight w:val="none"/>
                <w:lang w:val="en-US" w:eastAsia="zh-CN"/>
              </w:rPr>
            </w:pPr>
          </w:p>
          <w:p>
            <w:pPr>
              <w:rPr>
                <w:rFonts w:hint="default"/>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1" w:type="dxa"/>
            <w:noWrap w:val="0"/>
            <w:vAlign w:val="top"/>
          </w:tcPr>
          <w:p>
            <w:pPr>
              <w:rPr>
                <w:rFonts w:hint="eastAsia"/>
                <w:color w:val="auto"/>
                <w:sz w:val="24"/>
                <w:highlight w:val="none"/>
              </w:rPr>
            </w:pPr>
          </w:p>
          <w:p>
            <w:pPr>
              <w:rPr>
                <w:rFonts w:hint="eastAsia"/>
                <w:color w:val="auto"/>
                <w:sz w:val="24"/>
                <w:highlight w:val="none"/>
                <w:lang w:val="en-US" w:eastAsia="zh-CN"/>
              </w:rPr>
            </w:pPr>
          </w:p>
          <w:p>
            <w:pPr>
              <w:rPr>
                <w:rFonts w:hint="eastAsia"/>
                <w:color w:val="auto"/>
                <w:sz w:val="24"/>
                <w:highlight w:val="none"/>
                <w:lang w:val="en-US" w:eastAsia="zh-CN"/>
              </w:rPr>
            </w:pPr>
          </w:p>
          <w:p>
            <w:pPr>
              <w:rPr>
                <w:rFonts w:hint="eastAsia"/>
                <w:color w:val="auto"/>
                <w:sz w:val="24"/>
                <w:highlight w:val="none"/>
              </w:rPr>
            </w:pPr>
            <w:r>
              <w:rPr>
                <w:rFonts w:hint="eastAsia"/>
                <w:color w:val="auto"/>
                <w:sz w:val="24"/>
                <w:highlight w:val="none"/>
                <w:lang w:val="en-US" w:eastAsia="zh-CN"/>
              </w:rPr>
              <w:t>部门</w:t>
            </w:r>
            <w:r>
              <w:rPr>
                <w:rFonts w:hint="eastAsia"/>
                <w:color w:val="auto"/>
                <w:sz w:val="24"/>
                <w:highlight w:val="none"/>
              </w:rPr>
              <w:t>意见</w:t>
            </w:r>
          </w:p>
        </w:tc>
        <w:tc>
          <w:tcPr>
            <w:tcW w:w="8241" w:type="dxa"/>
            <w:gridSpan w:val="6"/>
            <w:noWrap w:val="0"/>
            <w:vAlign w:val="top"/>
          </w:tcPr>
          <w:p>
            <w:pPr>
              <w:rPr>
                <w:rFonts w:hint="eastAsia"/>
                <w:color w:val="auto"/>
                <w:sz w:val="24"/>
                <w:highlight w:val="none"/>
              </w:rPr>
            </w:pPr>
            <w:r>
              <w:rPr>
                <w:rFonts w:hint="eastAsia"/>
                <w:color w:val="auto"/>
                <w:sz w:val="24"/>
                <w:highlight w:val="none"/>
              </w:rPr>
              <w:t xml:space="preserve">                </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szCs w:val="24"/>
                <w:highlight w:val="none"/>
              </w:rPr>
            </w:pPr>
          </w:p>
          <w:p>
            <w:pPr>
              <w:ind w:firstLine="3600" w:firstLineChars="1500"/>
              <w:rPr>
                <w:rFonts w:hint="eastAsia"/>
                <w:color w:val="auto"/>
                <w:sz w:val="24"/>
                <w:highlight w:val="none"/>
              </w:rPr>
            </w:pPr>
            <w:r>
              <w:rPr>
                <w:rFonts w:hint="eastAsia"/>
                <w:color w:val="auto"/>
                <w:sz w:val="24"/>
                <w:szCs w:val="24"/>
                <w:highlight w:val="none"/>
                <w:lang w:val="en-US" w:eastAsia="zh-CN"/>
              </w:rPr>
              <w:t>部门负责人</w:t>
            </w:r>
            <w:r>
              <w:rPr>
                <w:rFonts w:hint="eastAsia"/>
                <w:color w:val="auto"/>
                <w:sz w:val="24"/>
                <w:szCs w:val="24"/>
                <w:highlight w:val="none"/>
              </w:rPr>
              <w:t>签字</w:t>
            </w:r>
            <w:r>
              <w:rPr>
                <w:rFonts w:hint="eastAsia"/>
                <w:color w:val="auto"/>
                <w:sz w:val="24"/>
                <w:highlight w:val="none"/>
              </w:rPr>
              <w:t>：</w:t>
            </w:r>
          </w:p>
          <w:p>
            <w:pPr>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 xml:space="preserve">年   月 </w:t>
            </w:r>
            <w:r>
              <w:rPr>
                <w:rFonts w:hint="eastAsia"/>
                <w:color w:val="auto"/>
                <w:sz w:val="24"/>
                <w:highlight w:val="none"/>
                <w:lang w:val="en-US" w:eastAsia="zh-CN"/>
              </w:rPr>
              <w:t xml:space="preserve"> </w:t>
            </w:r>
            <w:r>
              <w:rPr>
                <w:rFonts w:hint="eastAsia"/>
                <w:color w:val="auto"/>
                <w:sz w:val="24"/>
                <w:highlight w:val="none"/>
              </w:rPr>
              <w:t xml:space="preserve"> 日</w:t>
            </w:r>
          </w:p>
        </w:tc>
      </w:tr>
    </w:tbl>
    <w:p>
      <w:pP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br w:type="page"/>
      </w:r>
      <w:r>
        <w:rPr>
          <w:rFonts w:hint="eastAsia" w:ascii="黑体" w:hAnsi="黑体" w:eastAsia="黑体" w:cs="黑体"/>
          <w:color w:val="auto"/>
          <w:sz w:val="32"/>
          <w:szCs w:val="32"/>
          <w:highlight w:val="none"/>
          <w:lang w:val="en-US" w:eastAsia="zh-CN"/>
        </w:rPr>
        <w:t>附件4</w:t>
      </w:r>
    </w:p>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2023年课程思政教学竞赛课堂教学设计表</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6"/>
          <w:szCs w:val="36"/>
          <w:highlight w:val="none"/>
          <w:u w:val="none"/>
          <w:lang w:val="en-US" w:eastAsia="zh-CN" w:bidi="ar"/>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41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课程名称</w:t>
            </w:r>
          </w:p>
        </w:tc>
        <w:tc>
          <w:tcPr>
            <w:tcW w:w="4786" w:type="dxa"/>
            <w:noWrap w:val="0"/>
            <w:vAlign w:val="center"/>
          </w:tcPr>
          <w:p>
            <w:pPr>
              <w:snapToGrid w:val="0"/>
              <w:jc w:val="center"/>
              <w:rPr>
                <w:color w:val="000000"/>
                <w:sz w:val="24"/>
              </w:rPr>
            </w:pPr>
          </w:p>
        </w:tc>
        <w:tc>
          <w:tcPr>
            <w:tcW w:w="1417" w:type="dxa"/>
            <w:noWrap w:val="0"/>
            <w:vAlign w:val="center"/>
          </w:tcPr>
          <w:p>
            <w:pPr>
              <w:snapToGrid w:val="0"/>
              <w:jc w:val="center"/>
              <w:rPr>
                <w:color w:val="000000"/>
                <w:sz w:val="24"/>
              </w:rPr>
            </w:pPr>
            <w:r>
              <w:rPr>
                <w:bCs/>
                <w:color w:val="000000"/>
                <w:sz w:val="24"/>
              </w:rPr>
              <w:t>学  时</w:t>
            </w:r>
          </w:p>
        </w:tc>
        <w:tc>
          <w:tcPr>
            <w:tcW w:w="1771" w:type="dxa"/>
            <w:noWrap w:val="0"/>
            <w:vAlign w:val="center"/>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课程类别</w:t>
            </w:r>
          </w:p>
        </w:tc>
        <w:tc>
          <w:tcPr>
            <w:tcW w:w="7974" w:type="dxa"/>
            <w:gridSpan w:val="3"/>
            <w:noWrap w:val="0"/>
            <w:vAlign w:val="center"/>
          </w:tcPr>
          <w:p>
            <w:pPr>
              <w:snapToGrid w:val="0"/>
              <w:jc w:val="center"/>
              <w:rPr>
                <w:color w:val="000000"/>
                <w:sz w:val="24"/>
              </w:rPr>
            </w:pPr>
            <w:r>
              <w:rPr>
                <w:color w:val="000000"/>
                <w:sz w:val="24"/>
              </w:rPr>
              <w:t>（举例：文学、新闻传播学、数学、计算机、大学英语、英语专业等。）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noWrap w:val="0"/>
            <w:vAlign w:val="center"/>
          </w:tcPr>
          <w:p>
            <w:pPr>
              <w:snapToGrid w:val="0"/>
              <w:jc w:val="center"/>
              <w:rPr>
                <w:bCs/>
                <w:color w:val="000000"/>
                <w:sz w:val="24"/>
              </w:rPr>
            </w:pPr>
            <w:r>
              <w:rPr>
                <w:bCs/>
                <w:color w:val="000000"/>
                <w:sz w:val="24"/>
              </w:rPr>
              <w:t>课程内容</w:t>
            </w:r>
          </w:p>
        </w:tc>
        <w:tc>
          <w:tcPr>
            <w:tcW w:w="7974" w:type="dxa"/>
            <w:gridSpan w:val="3"/>
            <w:noWrap w:val="0"/>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94" w:type="dxa"/>
            <w:noWrap w:val="0"/>
            <w:vAlign w:val="center"/>
          </w:tcPr>
          <w:p>
            <w:pPr>
              <w:snapToGrid w:val="0"/>
              <w:jc w:val="center"/>
              <w:rPr>
                <w:bCs/>
                <w:color w:val="000000"/>
                <w:sz w:val="24"/>
              </w:rPr>
            </w:pPr>
            <w:r>
              <w:rPr>
                <w:bCs/>
                <w:color w:val="000000"/>
                <w:sz w:val="24"/>
              </w:rPr>
              <w:t>教材分析</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bCs/>
                <w:color w:val="000000"/>
                <w:sz w:val="24"/>
              </w:rPr>
              <w:t>教学内容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教学目标</w:t>
            </w:r>
          </w:p>
        </w:tc>
        <w:tc>
          <w:tcPr>
            <w:tcW w:w="7974" w:type="dxa"/>
            <w:gridSpan w:val="3"/>
            <w:noWrap w:val="0"/>
            <w:vAlign w:val="center"/>
          </w:tcPr>
          <w:p>
            <w:pPr>
              <w:snapToGrid w:val="0"/>
              <w:rPr>
                <w:color w:val="000000"/>
                <w:sz w:val="24"/>
                <w:u w:val="single"/>
              </w:rPr>
            </w:pPr>
            <w:r>
              <w:rPr>
                <w:bCs/>
                <w:color w:val="000000"/>
                <w:sz w:val="24"/>
              </w:rPr>
              <w:t>（</w:t>
            </w:r>
            <w:r>
              <w:rPr>
                <w:color w:val="000000"/>
                <w:sz w:val="24"/>
              </w:rPr>
              <w:t>说明：需涵盖课程思政的教学目标，即课程的育人目标。）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color w:val="000000"/>
                <w:sz w:val="24"/>
              </w:rPr>
              <w:t>“课程思政”教育</w:t>
            </w:r>
          </w:p>
          <w:p>
            <w:pPr>
              <w:snapToGrid w:val="0"/>
              <w:jc w:val="center"/>
              <w:rPr>
                <w:bCs/>
                <w:color w:val="000000"/>
                <w:sz w:val="24"/>
              </w:rPr>
            </w:pPr>
            <w:r>
              <w:rPr>
                <w:color w:val="000000"/>
                <w:sz w:val="24"/>
              </w:rPr>
              <w:t>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94" w:type="dxa"/>
            <w:noWrap w:val="0"/>
            <w:vAlign w:val="center"/>
          </w:tcPr>
          <w:p>
            <w:pPr>
              <w:snapToGrid w:val="0"/>
              <w:jc w:val="center"/>
              <w:rPr>
                <w:color w:val="000000"/>
                <w:sz w:val="24"/>
              </w:rPr>
            </w:pPr>
            <w:r>
              <w:rPr>
                <w:color w:val="000000"/>
                <w:sz w:val="24"/>
              </w:rPr>
              <w:t>教学方法</w:t>
            </w:r>
          </w:p>
          <w:p>
            <w:pPr>
              <w:snapToGrid w:val="0"/>
              <w:jc w:val="center"/>
              <w:rPr>
                <w:bCs/>
                <w:color w:val="000000"/>
                <w:sz w:val="24"/>
              </w:rPr>
            </w:pPr>
            <w:r>
              <w:rPr>
                <w:color w:val="000000"/>
                <w:sz w:val="24"/>
              </w:rPr>
              <w:t>与举措</w:t>
            </w:r>
          </w:p>
        </w:tc>
        <w:tc>
          <w:tcPr>
            <w:tcW w:w="7974" w:type="dxa"/>
            <w:gridSpan w:val="3"/>
            <w:noWrap w:val="0"/>
            <w:vAlign w:val="center"/>
          </w:tcPr>
          <w:p>
            <w:pPr>
              <w:snapToGrid w:val="0"/>
              <w:ind w:firstLine="240" w:firstLineChars="100"/>
              <w:rPr>
                <w:color w:val="000000"/>
                <w:sz w:val="24"/>
              </w:rPr>
            </w:pPr>
            <w:r>
              <w:rPr>
                <w:bCs/>
                <w:color w:val="000000"/>
                <w:sz w:val="24"/>
              </w:rPr>
              <w:t>（说明：需涵盖达到课程思政教学目标和完成其教育内容要求所采取的教学方法与具体举措。）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教学实施过程</w:t>
            </w:r>
          </w:p>
        </w:tc>
        <w:tc>
          <w:tcPr>
            <w:tcW w:w="7974" w:type="dxa"/>
            <w:gridSpan w:val="3"/>
            <w:noWrap w:val="0"/>
            <w:vAlign w:val="center"/>
          </w:tcPr>
          <w:p>
            <w:pPr>
              <w:snapToGrid w:val="0"/>
              <w:ind w:firstLine="240" w:firstLineChars="100"/>
              <w:rPr>
                <w:color w:val="000000"/>
                <w:sz w:val="24"/>
              </w:rPr>
            </w:pPr>
            <w:r>
              <w:rPr>
                <w:bCs/>
                <w:color w:val="000000"/>
                <w:sz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sz w:val="24"/>
              </w:rPr>
            </w:pPr>
            <w:r>
              <w:rPr>
                <w:sz w:val="24"/>
              </w:rPr>
              <w:t>课程评价</w:t>
            </w:r>
          </w:p>
          <w:p>
            <w:pPr>
              <w:snapToGrid w:val="0"/>
              <w:jc w:val="center"/>
              <w:rPr>
                <w:color w:val="000000"/>
                <w:sz w:val="24"/>
              </w:rPr>
            </w:pPr>
            <w:r>
              <w:rPr>
                <w:sz w:val="24"/>
              </w:rPr>
              <w:t>方法</w:t>
            </w:r>
          </w:p>
        </w:tc>
        <w:tc>
          <w:tcPr>
            <w:tcW w:w="7974" w:type="dxa"/>
            <w:gridSpan w:val="3"/>
            <w:noWrap w:val="0"/>
            <w:vAlign w:val="center"/>
          </w:tcPr>
          <w:p>
            <w:pPr>
              <w:snapToGrid w:val="0"/>
              <w:ind w:firstLine="240" w:firstLineChars="100"/>
              <w:rPr>
                <w:bCs/>
                <w:color w:val="000000"/>
                <w:sz w:val="24"/>
              </w:rPr>
            </w:pPr>
            <w:r>
              <w:rPr>
                <w:sz w:val="24"/>
              </w:rPr>
              <w:t>（说明：简要说明用何种方法评价和考察课程效果。）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94" w:type="dxa"/>
            <w:noWrap w:val="0"/>
            <w:vAlign w:val="center"/>
          </w:tcPr>
          <w:p>
            <w:pPr>
              <w:snapToGrid w:val="0"/>
              <w:jc w:val="center"/>
              <w:rPr>
                <w:bCs/>
                <w:color w:val="000000"/>
                <w:sz w:val="24"/>
              </w:rPr>
            </w:pPr>
            <w:r>
              <w:rPr>
                <w:bCs/>
                <w:color w:val="000000"/>
                <w:sz w:val="24"/>
              </w:rPr>
              <w:t>教学反思</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94" w:type="dxa"/>
            <w:noWrap w:val="0"/>
            <w:vAlign w:val="center"/>
          </w:tcPr>
          <w:p>
            <w:pPr>
              <w:snapToGrid w:val="0"/>
              <w:jc w:val="center"/>
              <w:rPr>
                <w:bCs/>
                <w:color w:val="000000"/>
                <w:sz w:val="24"/>
              </w:rPr>
            </w:pPr>
            <w:r>
              <w:rPr>
                <w:bCs/>
                <w:color w:val="000000"/>
                <w:sz w:val="24"/>
              </w:rPr>
              <w:t>使用到的</w:t>
            </w:r>
          </w:p>
          <w:p>
            <w:pPr>
              <w:snapToGrid w:val="0"/>
              <w:jc w:val="center"/>
              <w:rPr>
                <w:bCs/>
                <w:color w:val="000000"/>
                <w:sz w:val="24"/>
              </w:rPr>
            </w:pPr>
            <w:r>
              <w:rPr>
                <w:bCs/>
                <w:color w:val="000000"/>
                <w:sz w:val="24"/>
              </w:rPr>
              <w:t>教学资源</w:t>
            </w:r>
          </w:p>
        </w:tc>
        <w:tc>
          <w:tcPr>
            <w:tcW w:w="7974" w:type="dxa"/>
            <w:gridSpan w:val="3"/>
            <w:noWrap w:val="0"/>
            <w:vAlign w:val="center"/>
          </w:tcPr>
          <w:p>
            <w:pPr>
              <w:snapToGrid w:val="0"/>
              <w:ind w:firstLine="240" w:firstLineChars="100"/>
              <w:rPr>
                <w:color w:val="000000"/>
                <w:sz w:val="24"/>
              </w:rPr>
            </w:pPr>
          </w:p>
        </w:tc>
      </w:tr>
    </w:tbl>
    <w:p>
      <w:pPr>
        <w:rPr>
          <w:rFonts w:hint="eastAsia" w:ascii="仿宋_GB2312" w:eastAsia="仿宋_GB2312" w:cs="Times New Roman"/>
          <w:color w:val="auto"/>
          <w:sz w:val="32"/>
          <w:szCs w:val="32"/>
          <w:highlight w:val="none"/>
          <w:lang w:val="en-US" w:eastAsia="zh-CN"/>
        </w:rPr>
      </w:pPr>
    </w:p>
    <w:p>
      <w:pPr>
        <w:rPr>
          <w:rFonts w:hint="eastAsia" w:ascii="仿宋_GB2312" w:eastAsia="仿宋_GB2312" w:cs="Times New Roman"/>
          <w:color w:val="auto"/>
          <w:sz w:val="32"/>
          <w:szCs w:val="32"/>
          <w:highlight w:val="none"/>
          <w:lang w:val="en-US" w:eastAsia="zh-CN"/>
        </w:rPr>
      </w:pPr>
    </w:p>
    <w:p>
      <w:pP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课堂教学设计评分标准（占比40%）</w:t>
      </w:r>
    </w:p>
    <w:p>
      <w:pPr>
        <w:keepNext w:val="0"/>
        <w:keepLines w:val="0"/>
        <w:widowControl/>
        <w:suppressLineNumbers w:val="0"/>
        <w:jc w:val="left"/>
        <w:textAlignment w:val="center"/>
        <w:rPr>
          <w:rFonts w:hint="eastAsia" w:ascii="方正小标宋简体" w:hAnsi="方正小标宋简体" w:eastAsia="宋体" w:cs="方正小标宋简体"/>
          <w:i w:val="0"/>
          <w:color w:val="auto"/>
          <w:kern w:val="0"/>
          <w:sz w:val="36"/>
          <w:szCs w:val="36"/>
          <w:highlight w:val="none"/>
          <w:u w:val="none"/>
          <w:lang w:val="en-US" w:eastAsia="zh-CN" w:bidi="ar"/>
        </w:rPr>
      </w:pPr>
      <w:r>
        <w:rPr>
          <w:rFonts w:hint="eastAsia" w:ascii="宋体" w:hAnsi="宋体"/>
          <w:b/>
          <w:bCs/>
          <w:sz w:val="24"/>
          <w:highlight w:val="none"/>
          <w:lang w:val="en-US" w:eastAsia="zh-CN"/>
        </w:rPr>
        <w:t>参赛教师姓名：</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 xml:space="preserve"> </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b/>
          <w:bCs/>
          <w:sz w:val="24"/>
          <w:highlight w:val="none"/>
          <w:lang w:val="en-US" w:eastAsia="zh-CN"/>
        </w:rPr>
        <w:t>序号：</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 xml:space="preserve"> </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196"/>
        <w:gridCol w:w="2426"/>
        <w:gridCol w:w="2750"/>
        <w:gridCol w:w="461"/>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rFonts w:hint="eastAsia"/>
                <w:b/>
                <w:color w:val="auto"/>
                <w:sz w:val="24"/>
                <w:szCs w:val="24"/>
                <w:highlight w:val="none"/>
              </w:rPr>
              <w:t>项目</w:t>
            </w: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b/>
                <w:color w:val="auto"/>
                <w:sz w:val="24"/>
                <w:szCs w:val="24"/>
                <w:highlight w:val="none"/>
              </w:rPr>
              <w:t>评价</w:t>
            </w:r>
          </w:p>
          <w:p>
            <w:pPr>
              <w:snapToGrid w:val="0"/>
              <w:jc w:val="center"/>
              <w:rPr>
                <w:b/>
                <w:color w:val="auto"/>
                <w:sz w:val="24"/>
                <w:szCs w:val="24"/>
                <w:highlight w:val="none"/>
              </w:rPr>
            </w:pPr>
            <w:r>
              <w:rPr>
                <w:b/>
                <w:color w:val="auto"/>
                <w:sz w:val="24"/>
                <w:szCs w:val="24"/>
                <w:highlight w:val="none"/>
              </w:rPr>
              <w:t>指标</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b/>
                <w:color w:val="auto"/>
                <w:sz w:val="24"/>
                <w:szCs w:val="24"/>
                <w:highlight w:val="none"/>
              </w:rPr>
              <w:t>具体内容</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b/>
                <w:color w:val="auto"/>
                <w:sz w:val="24"/>
                <w:szCs w:val="24"/>
                <w:highlight w:val="none"/>
              </w:rPr>
              <w:t>分值</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b/>
                <w:color w:val="auto"/>
                <w:sz w:val="24"/>
                <w:szCs w:val="24"/>
                <w:highlight w:val="none"/>
                <w:lang w:val="en-US" w:eastAsia="zh-CN"/>
              </w:rPr>
            </w:pPr>
            <w:r>
              <w:rPr>
                <w:rFonts w:hint="eastAsia"/>
                <w:b/>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jc w:val="center"/>
        </w:trPr>
        <w:tc>
          <w:tcPr>
            <w:tcW w:w="724" w:type="pct"/>
            <w:vMerge w:val="restart"/>
            <w:tcBorders>
              <w:top w:val="single" w:color="auto" w:sz="4" w:space="0"/>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r>
              <w:rPr>
                <w:rFonts w:hint="eastAsia"/>
                <w:b/>
                <w:color w:val="auto"/>
                <w:sz w:val="24"/>
                <w:szCs w:val="24"/>
                <w:highlight w:val="none"/>
                <w:lang w:val="en-US" w:eastAsia="zh-CN"/>
              </w:rPr>
              <w:t>课堂</w:t>
            </w:r>
          </w:p>
          <w:p>
            <w:pPr>
              <w:snapToGrid w:val="0"/>
              <w:jc w:val="center"/>
              <w:rPr>
                <w:rFonts w:hint="eastAsia"/>
                <w:b/>
                <w:color w:val="auto"/>
                <w:sz w:val="24"/>
                <w:szCs w:val="24"/>
                <w:highlight w:val="none"/>
                <w:lang w:val="en-US" w:eastAsia="zh-CN"/>
              </w:rPr>
            </w:pPr>
            <w:r>
              <w:rPr>
                <w:rFonts w:hint="eastAsia"/>
                <w:b/>
                <w:color w:val="auto"/>
                <w:sz w:val="24"/>
                <w:szCs w:val="24"/>
                <w:highlight w:val="none"/>
                <w:lang w:val="en-US" w:eastAsia="zh-CN"/>
              </w:rPr>
              <w:t>教学</w:t>
            </w:r>
          </w:p>
          <w:p>
            <w:pPr>
              <w:snapToGrid w:val="0"/>
              <w:jc w:val="center"/>
              <w:rPr>
                <w:rFonts w:hint="eastAsia"/>
                <w:b/>
                <w:color w:val="auto"/>
                <w:sz w:val="24"/>
                <w:szCs w:val="24"/>
                <w:highlight w:val="none"/>
                <w:lang w:val="en-US" w:eastAsia="zh-CN"/>
              </w:rPr>
            </w:pPr>
            <w:r>
              <w:rPr>
                <w:rFonts w:hint="eastAsia"/>
                <w:b/>
                <w:color w:val="auto"/>
                <w:sz w:val="24"/>
                <w:szCs w:val="24"/>
                <w:highlight w:val="none"/>
                <w:lang w:val="en-US" w:eastAsia="zh-CN"/>
              </w:rPr>
              <w:t>设计</w:t>
            </w:r>
          </w:p>
          <w:p>
            <w:pPr>
              <w:snapToGrid w:val="0"/>
              <w:jc w:val="center"/>
              <w:rPr>
                <w:rFonts w:hint="default"/>
                <w:color w:val="auto"/>
                <w:sz w:val="24"/>
                <w:szCs w:val="24"/>
                <w:highlight w:val="none"/>
                <w:lang w:val="en-US"/>
              </w:rPr>
            </w:pPr>
            <w:r>
              <w:rPr>
                <w:rFonts w:hint="eastAsia"/>
                <w:b/>
                <w:color w:val="auto"/>
                <w:sz w:val="24"/>
                <w:szCs w:val="24"/>
                <w:highlight w:val="none"/>
                <w:lang w:val="en-US" w:eastAsia="zh-CN"/>
              </w:rPr>
              <w:t>（100分）</w:t>
            </w: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r>
              <w:rPr>
                <w:color w:val="auto"/>
                <w:sz w:val="24"/>
                <w:szCs w:val="24"/>
                <w:highlight w:val="none"/>
              </w:rPr>
              <w:t>教学内容</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rPr>
                <w:color w:val="auto"/>
                <w:sz w:val="24"/>
                <w:szCs w:val="24"/>
                <w:highlight w:val="none"/>
              </w:rPr>
            </w:pPr>
            <w:r>
              <w:rPr>
                <w:color w:val="auto"/>
                <w:sz w:val="24"/>
                <w:szCs w:val="24"/>
                <w:highlight w:val="none"/>
              </w:rPr>
              <w:t>教学信息量充足，符合学生认知规律，具有较好的“高阶性”、“创新性”和一定的“挑战度”。运用思想政治理论教育的学科思维处理教材，组织教学内容，融入政治认同、家国情怀、文化素养、宪法法治意识、道德修养等要素，潜移默化地对学生的思想意识、行为举止产生积极影响，实现价值塑造、知识传授和能力培养相融合、教书与育人相统一。</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r>
              <w:rPr>
                <w:color w:val="auto"/>
                <w:sz w:val="24"/>
                <w:szCs w:val="24"/>
                <w:highlight w:val="none"/>
              </w:rPr>
              <w:t>40</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教学方法与手段</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讲授、讨论、探究、项目、案例、实验等教学方法恰当使用，多媒体、虚拟仿真、计算机网络等教学手段有效运用。</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20</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4" w:type="pct"/>
            <w:vMerge w:val="continue"/>
            <w:tcBorders>
              <w:left w:val="single" w:color="auto" w:sz="4" w:space="0"/>
              <w:right w:val="single" w:color="auto" w:sz="4" w:space="0"/>
            </w:tcBorders>
            <w:noWrap w:val="0"/>
            <w:vAlign w:val="center"/>
          </w:tcPr>
          <w:p>
            <w:pPr>
              <w:snapToGrid w:val="0"/>
              <w:jc w:val="center"/>
              <w:rPr>
                <w:color w:val="auto"/>
                <w:sz w:val="24"/>
                <w:szCs w:val="24"/>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r>
              <w:rPr>
                <w:color w:val="auto"/>
                <w:sz w:val="24"/>
                <w:szCs w:val="24"/>
                <w:highlight w:val="none"/>
              </w:rPr>
              <w:t>教学目标</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rPr>
                <w:color w:val="auto"/>
                <w:sz w:val="24"/>
                <w:szCs w:val="24"/>
                <w:highlight w:val="none"/>
              </w:rPr>
            </w:pPr>
            <w:r>
              <w:rPr>
                <w:color w:val="auto"/>
                <w:sz w:val="24"/>
                <w:szCs w:val="24"/>
                <w:highlight w:val="none"/>
              </w:rPr>
              <w:t>目标设计恰当，符合课程要求、学科特点和学生实际；明确具体、可观察、可测评、可达成；思政目标</w:t>
            </w:r>
            <w:r>
              <w:rPr>
                <w:rFonts w:hint="eastAsia"/>
                <w:color w:val="auto"/>
                <w:sz w:val="24"/>
                <w:szCs w:val="24"/>
                <w:highlight w:val="none"/>
                <w:lang w:val="en-US" w:eastAsia="zh-CN"/>
              </w:rPr>
              <w:t>与</w:t>
            </w:r>
            <w:r>
              <w:rPr>
                <w:color w:val="auto"/>
                <w:sz w:val="24"/>
                <w:szCs w:val="24"/>
                <w:highlight w:val="none"/>
              </w:rPr>
              <w:t>知识、能力目标</w:t>
            </w:r>
            <w:r>
              <w:rPr>
                <w:rFonts w:hint="eastAsia"/>
                <w:color w:val="auto"/>
                <w:sz w:val="24"/>
                <w:szCs w:val="24"/>
                <w:highlight w:val="none"/>
                <w:lang w:val="en-US" w:eastAsia="zh-CN"/>
              </w:rPr>
              <w:t>相衔接</w:t>
            </w:r>
            <w:r>
              <w:rPr>
                <w:color w:val="auto"/>
                <w:sz w:val="24"/>
                <w:szCs w:val="24"/>
                <w:highlight w:val="none"/>
              </w:rPr>
              <w:t>。</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r>
              <w:rPr>
                <w:color w:val="auto"/>
                <w:sz w:val="24"/>
                <w:szCs w:val="24"/>
                <w:highlight w:val="none"/>
              </w:rPr>
              <w:t>10</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top w:val="single" w:color="auto" w:sz="4" w:space="0"/>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教学评价</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sz w:val="24"/>
              </w:rPr>
              <w:t>恰当</w:t>
            </w:r>
            <w:r>
              <w:rPr>
                <w:color w:val="000000"/>
                <w:sz w:val="24"/>
              </w:rPr>
              <w:t>运用过程、提问、课堂观察、作业、问卷、访谈等多元评价方法，激励学生学习，考察教学成效。</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5</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top w:val="single" w:color="auto" w:sz="4" w:space="0"/>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教学反思</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能够对教学内容（包含课程思政内容）和过程进行梳理和反思，并做到适时调整，能够提出改进教学的方法。</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5</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top w:val="single" w:color="auto" w:sz="4" w:space="0"/>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教材分析</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对本设计涉及到的教材内容及其作用作简明扼要的分析，为教学思路、重难点等内容的确定提供依据。</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5</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学情分析</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对学生学科知识、认知特征和情感态度等内容进行精准分析。</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5</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3"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自主学习</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为学生搭建课外学习平台，引导学生进行自主学习和自主评价。</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5</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教学资源</w:t>
            </w:r>
          </w:p>
        </w:tc>
        <w:tc>
          <w:tcPr>
            <w:tcW w:w="304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教学资源推介面广、材料丰富（包含课程思政内容）。</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5</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429" w:type="pct"/>
            <w:gridSpan w:val="2"/>
            <w:tcBorders>
              <w:left w:val="single" w:color="auto" w:sz="4" w:space="0"/>
              <w:right w:val="single" w:color="auto" w:sz="4" w:space="0"/>
            </w:tcBorders>
            <w:noWrap w:val="0"/>
            <w:vAlign w:val="center"/>
          </w:tcPr>
          <w:p>
            <w:pPr>
              <w:spacing w:line="400" w:lineRule="exact"/>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评委签名</w:t>
            </w:r>
          </w:p>
        </w:tc>
        <w:tc>
          <w:tcPr>
            <w:tcW w:w="142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z w:val="24"/>
                <w:szCs w:val="24"/>
                <w:highlight w:val="none"/>
              </w:rPr>
            </w:pPr>
          </w:p>
        </w:tc>
        <w:tc>
          <w:tcPr>
            <w:tcW w:w="161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总分</w:t>
            </w:r>
          </w:p>
        </w:tc>
        <w:tc>
          <w:tcPr>
            <w:tcW w:w="52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r>
    </w:tbl>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附件6</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课堂教学展示评分标准</w:t>
      </w: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（占比60%）</w:t>
      </w: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auto"/>
          <w:kern w:val="0"/>
          <w:sz w:val="36"/>
          <w:szCs w:val="36"/>
          <w:highlight w:val="none"/>
          <w:u w:val="none"/>
          <w:lang w:val="en-US" w:eastAsia="zh-CN" w:bidi="ar"/>
        </w:rPr>
      </w:pPr>
      <w:r>
        <w:rPr>
          <w:rFonts w:hint="eastAsia" w:ascii="宋体" w:hAnsi="宋体"/>
          <w:b/>
          <w:bCs/>
          <w:sz w:val="24"/>
          <w:highlight w:val="none"/>
          <w:lang w:val="en-US" w:eastAsia="zh-CN"/>
        </w:rPr>
        <w:t>参赛教师姓名：</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 xml:space="preserve"> </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b/>
          <w:bCs/>
          <w:sz w:val="24"/>
          <w:highlight w:val="none"/>
          <w:lang w:val="en-US" w:eastAsia="zh-CN"/>
        </w:rPr>
        <w:t>序号：</w:t>
      </w:r>
      <w:r>
        <w:rPr>
          <w:rFonts w:hint="eastAsia" w:ascii="仿宋" w:hAnsi="仿宋" w:eastAsia="仿宋" w:cs="仿宋"/>
          <w:kern w:val="0"/>
          <w:highlight w:val="none"/>
          <w:u w:val="single"/>
        </w:rPr>
        <w:t xml:space="preserve">              </w:t>
      </w:r>
    </w:p>
    <w:tbl>
      <w:tblPr>
        <w:tblStyle w:val="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115"/>
        <w:gridCol w:w="2287"/>
        <w:gridCol w:w="2438"/>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7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rFonts w:hint="eastAsia"/>
                <w:b/>
                <w:color w:val="auto"/>
                <w:sz w:val="24"/>
                <w:szCs w:val="24"/>
                <w:highlight w:val="none"/>
              </w:rPr>
              <w:t>项目</w:t>
            </w:r>
          </w:p>
        </w:tc>
        <w:tc>
          <w:tcPr>
            <w:tcW w:w="65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b/>
                <w:color w:val="auto"/>
                <w:sz w:val="24"/>
                <w:szCs w:val="24"/>
                <w:highlight w:val="none"/>
              </w:rPr>
              <w:t>评价</w:t>
            </w:r>
          </w:p>
          <w:p>
            <w:pPr>
              <w:snapToGrid w:val="0"/>
              <w:jc w:val="center"/>
              <w:rPr>
                <w:b/>
                <w:color w:val="auto"/>
                <w:sz w:val="24"/>
                <w:szCs w:val="24"/>
                <w:highlight w:val="none"/>
              </w:rPr>
            </w:pPr>
            <w:r>
              <w:rPr>
                <w:b/>
                <w:color w:val="auto"/>
                <w:sz w:val="24"/>
                <w:szCs w:val="24"/>
                <w:highlight w:val="none"/>
              </w:rPr>
              <w:t>指标</w:t>
            </w: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b/>
                <w:color w:val="auto"/>
                <w:sz w:val="24"/>
                <w:szCs w:val="24"/>
                <w:highlight w:val="none"/>
              </w:rPr>
              <w:t>具体内容</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b/>
                <w:color w:val="auto"/>
                <w:sz w:val="24"/>
                <w:szCs w:val="24"/>
                <w:highlight w:val="none"/>
              </w:rPr>
            </w:pPr>
            <w:r>
              <w:rPr>
                <w:b/>
                <w:color w:val="auto"/>
                <w:sz w:val="24"/>
                <w:szCs w:val="24"/>
                <w:highlight w:val="none"/>
              </w:rPr>
              <w:t>分值</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宋体"/>
                <w:b/>
                <w:color w:val="auto"/>
                <w:sz w:val="24"/>
                <w:szCs w:val="24"/>
                <w:highlight w:val="none"/>
                <w:lang w:val="en-US" w:eastAsia="zh-CN"/>
              </w:rPr>
            </w:pPr>
            <w:r>
              <w:rPr>
                <w:rFonts w:hint="eastAsia"/>
                <w:b/>
                <w:color w:val="auto"/>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77" w:type="pct"/>
            <w:vMerge w:val="restart"/>
            <w:tcBorders>
              <w:top w:val="single" w:color="auto" w:sz="4" w:space="0"/>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r>
              <w:rPr>
                <w:rFonts w:hint="eastAsia"/>
                <w:b/>
                <w:color w:val="auto"/>
                <w:sz w:val="24"/>
                <w:szCs w:val="24"/>
                <w:highlight w:val="none"/>
                <w:lang w:val="en-US" w:eastAsia="zh-CN"/>
              </w:rPr>
              <w:t>课堂</w:t>
            </w:r>
          </w:p>
          <w:p>
            <w:pPr>
              <w:snapToGrid w:val="0"/>
              <w:jc w:val="center"/>
              <w:rPr>
                <w:rFonts w:hint="eastAsia"/>
                <w:b/>
                <w:color w:val="auto"/>
                <w:sz w:val="24"/>
                <w:szCs w:val="24"/>
                <w:highlight w:val="none"/>
                <w:lang w:val="en-US" w:eastAsia="zh-CN"/>
              </w:rPr>
            </w:pPr>
            <w:r>
              <w:rPr>
                <w:rFonts w:hint="eastAsia"/>
                <w:b/>
                <w:color w:val="auto"/>
                <w:sz w:val="24"/>
                <w:szCs w:val="24"/>
                <w:highlight w:val="none"/>
                <w:lang w:val="en-US" w:eastAsia="zh-CN"/>
              </w:rPr>
              <w:t>教学</w:t>
            </w:r>
          </w:p>
          <w:p>
            <w:pPr>
              <w:snapToGrid w:val="0"/>
              <w:jc w:val="center"/>
              <w:rPr>
                <w:rFonts w:hint="eastAsia"/>
                <w:b/>
                <w:color w:val="auto"/>
                <w:sz w:val="24"/>
                <w:szCs w:val="24"/>
                <w:highlight w:val="none"/>
                <w:lang w:val="en-US" w:eastAsia="zh-CN"/>
              </w:rPr>
            </w:pPr>
            <w:r>
              <w:rPr>
                <w:rFonts w:hint="eastAsia"/>
                <w:b/>
                <w:color w:val="auto"/>
                <w:sz w:val="24"/>
                <w:szCs w:val="24"/>
                <w:highlight w:val="none"/>
                <w:lang w:val="en-US" w:eastAsia="zh-CN"/>
              </w:rPr>
              <w:t>展示</w:t>
            </w:r>
          </w:p>
          <w:p>
            <w:pPr>
              <w:snapToGrid w:val="0"/>
              <w:jc w:val="both"/>
              <w:rPr>
                <w:rFonts w:hint="eastAsia"/>
                <w:b/>
                <w:color w:val="auto"/>
                <w:sz w:val="24"/>
                <w:szCs w:val="24"/>
                <w:highlight w:val="none"/>
                <w:lang w:val="en-US" w:eastAsia="zh-CN"/>
              </w:rPr>
            </w:pPr>
            <w:r>
              <w:rPr>
                <w:rFonts w:hint="eastAsia"/>
                <w:b/>
                <w:color w:val="auto"/>
                <w:sz w:val="24"/>
                <w:szCs w:val="24"/>
                <w:highlight w:val="none"/>
                <w:lang w:val="en-US" w:eastAsia="zh-CN"/>
              </w:rPr>
              <w:t>（100分）</w:t>
            </w:r>
          </w:p>
        </w:tc>
        <w:tc>
          <w:tcPr>
            <w:tcW w:w="654" w:type="pct"/>
            <w:vMerge w:val="restart"/>
            <w:tcBorders>
              <w:top w:val="single" w:color="auto" w:sz="4" w:space="0"/>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教学</w:t>
            </w:r>
          </w:p>
          <w:p>
            <w:pPr>
              <w:spacing w:line="400" w:lineRule="exact"/>
              <w:jc w:val="center"/>
              <w:rPr>
                <w:rFonts w:hint="eastAsia"/>
                <w:color w:val="auto"/>
                <w:sz w:val="24"/>
                <w:szCs w:val="24"/>
                <w:highlight w:val="none"/>
                <w:lang w:eastAsia="zh-CN"/>
              </w:rPr>
            </w:pPr>
            <w:r>
              <w:rPr>
                <w:rFonts w:hint="eastAsia"/>
                <w:color w:val="auto"/>
                <w:sz w:val="24"/>
                <w:szCs w:val="24"/>
                <w:highlight w:val="none"/>
                <w:lang w:val="en-US" w:eastAsia="zh-CN"/>
              </w:rPr>
              <w:t>实施</w:t>
            </w: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lang w:val="en-US" w:eastAsia="zh-CN"/>
              </w:rPr>
            </w:pPr>
            <w:r>
              <w:rPr>
                <w:color w:val="auto"/>
                <w:sz w:val="24"/>
                <w:szCs w:val="24"/>
                <w:highlight w:val="none"/>
              </w:rPr>
              <w:t>善于提炼课程蕴含的育人因素，能将思想政治教育和专业知识传授融合，教学内容呈现恰当，教学活动组织合理。</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20</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77" w:type="pct"/>
            <w:vMerge w:val="continue"/>
            <w:tcBorders>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p>
        </w:tc>
        <w:tc>
          <w:tcPr>
            <w:tcW w:w="65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lang w:val="en-US" w:eastAsia="zh-CN"/>
              </w:rPr>
            </w:pPr>
            <w:r>
              <w:rPr>
                <w:color w:val="auto"/>
                <w:sz w:val="24"/>
                <w:szCs w:val="24"/>
                <w:highlight w:val="none"/>
              </w:rPr>
              <w:t>善于综合运用现代信息技术手段和数字资源把思政教育巧妙渗透教学全过程，教学方法运用恰当，教学策略使用有效。</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15</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77" w:type="pct"/>
            <w:vMerge w:val="continue"/>
            <w:tcBorders>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p>
        </w:tc>
        <w:tc>
          <w:tcPr>
            <w:tcW w:w="654"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lang w:val="en-US" w:eastAsia="zh-CN"/>
              </w:rPr>
            </w:pPr>
            <w:r>
              <w:rPr>
                <w:color w:val="auto"/>
                <w:sz w:val="24"/>
                <w:szCs w:val="24"/>
                <w:highlight w:val="none"/>
              </w:rPr>
              <w:t>注重教学互动，突出学生主体地位，调动学生参与课堂积极性。</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eastAsia="zh-CN"/>
              </w:rPr>
            </w:pPr>
            <w:r>
              <w:rPr>
                <w:color w:val="auto"/>
                <w:sz w:val="24"/>
                <w:szCs w:val="24"/>
                <w:highlight w:val="none"/>
              </w:rPr>
              <w:t>1</w:t>
            </w:r>
            <w:r>
              <w:rPr>
                <w:rFonts w:hint="eastAsia"/>
                <w:color w:val="auto"/>
                <w:sz w:val="24"/>
                <w:szCs w:val="24"/>
                <w:highlight w:val="none"/>
                <w:lang w:val="en-US" w:eastAsia="zh-CN"/>
              </w:rPr>
              <w:t>0</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77" w:type="pct"/>
            <w:vMerge w:val="continue"/>
            <w:tcBorders>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p>
        </w:tc>
        <w:tc>
          <w:tcPr>
            <w:tcW w:w="654" w:type="pct"/>
            <w:vMerge w:val="restart"/>
            <w:tcBorders>
              <w:top w:val="single" w:color="auto" w:sz="4" w:space="0"/>
              <w:left w:val="single" w:color="auto" w:sz="4" w:space="0"/>
              <w:right w:val="single" w:color="auto" w:sz="4" w:space="0"/>
            </w:tcBorders>
            <w:noWrap w:val="0"/>
            <w:vAlign w:val="center"/>
          </w:tcPr>
          <w:p>
            <w:pPr>
              <w:spacing w:line="400" w:lineRule="exact"/>
              <w:jc w:val="center"/>
              <w:rPr>
                <w:color w:val="auto"/>
                <w:sz w:val="24"/>
                <w:szCs w:val="24"/>
                <w:highlight w:val="none"/>
              </w:rPr>
            </w:pPr>
            <w:r>
              <w:rPr>
                <w:color w:val="auto"/>
                <w:sz w:val="24"/>
                <w:szCs w:val="24"/>
                <w:highlight w:val="none"/>
              </w:rPr>
              <w:t>教学</w:t>
            </w:r>
          </w:p>
          <w:p>
            <w:pPr>
              <w:spacing w:line="40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效果</w:t>
            </w: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lang w:val="en-US" w:eastAsia="zh-CN"/>
              </w:rPr>
            </w:pPr>
            <w:r>
              <w:rPr>
                <w:color w:val="auto"/>
                <w:sz w:val="24"/>
                <w:szCs w:val="24"/>
                <w:highlight w:val="none"/>
              </w:rPr>
              <w:t>注重思想理论教育和价值引领，有效达成教学目标，效果明显。</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20</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77" w:type="pct"/>
            <w:vMerge w:val="continue"/>
            <w:tcBorders>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p>
        </w:tc>
        <w:tc>
          <w:tcPr>
            <w:tcW w:w="654" w:type="pct"/>
            <w:vMerge w:val="continue"/>
            <w:tcBorders>
              <w:left w:val="single" w:color="auto" w:sz="4" w:space="0"/>
              <w:right w:val="single" w:color="auto" w:sz="4" w:space="0"/>
            </w:tcBorders>
            <w:noWrap w:val="0"/>
            <w:vAlign w:val="center"/>
          </w:tcPr>
          <w:p>
            <w:pPr>
              <w:spacing w:line="400" w:lineRule="exact"/>
              <w:jc w:val="center"/>
              <w:rPr>
                <w:color w:val="auto"/>
                <w:sz w:val="24"/>
                <w:szCs w:val="24"/>
                <w:highlight w:val="none"/>
              </w:rPr>
            </w:pP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lang w:val="en-US" w:eastAsia="zh-CN"/>
              </w:rPr>
            </w:pPr>
            <w:r>
              <w:rPr>
                <w:color w:val="auto"/>
                <w:sz w:val="24"/>
                <w:szCs w:val="24"/>
                <w:highlight w:val="none"/>
              </w:rPr>
              <w:t>课堂教学能结合课程特色挖掘育人因素，课堂实施成效好，特色鲜明，具有较强的示范性。</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10</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77" w:type="pct"/>
            <w:vMerge w:val="continue"/>
            <w:tcBorders>
              <w:left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教师素养与创新特色</w:t>
            </w: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color w:val="auto"/>
                <w:sz w:val="24"/>
                <w:szCs w:val="24"/>
                <w:highlight w:val="none"/>
              </w:rPr>
              <w:t>具有良好的专业素养、科学精神、人文情怀；教态大方，举止得体，精神饱满，综合素质高；个人教学特色突出。</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rPr>
            </w:pPr>
            <w:r>
              <w:rPr>
                <w:rFonts w:hint="eastAsia"/>
                <w:color w:val="auto"/>
                <w:sz w:val="24"/>
                <w:szCs w:val="24"/>
                <w:highlight w:val="none"/>
                <w:lang w:val="en-US" w:eastAsia="zh-CN"/>
              </w:rPr>
              <w:t>15</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77" w:type="pct"/>
            <w:vMerge w:val="continue"/>
            <w:tcBorders>
              <w:left w:val="single" w:color="auto" w:sz="4" w:space="0"/>
              <w:bottom w:val="single" w:color="auto" w:sz="4" w:space="0"/>
              <w:right w:val="single" w:color="auto" w:sz="4" w:space="0"/>
            </w:tcBorders>
            <w:noWrap w:val="0"/>
            <w:vAlign w:val="center"/>
          </w:tcPr>
          <w:p>
            <w:pPr>
              <w:snapToGrid w:val="0"/>
              <w:jc w:val="center"/>
              <w:rPr>
                <w:rFonts w:hint="eastAsia"/>
                <w:b/>
                <w:color w:val="auto"/>
                <w:sz w:val="24"/>
                <w:szCs w:val="24"/>
                <w:highlight w:val="none"/>
                <w:lang w:val="en-US" w:eastAsia="zh-CN"/>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现场提问</w:t>
            </w:r>
          </w:p>
        </w:tc>
        <w:tc>
          <w:tcPr>
            <w:tcW w:w="277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color w:val="auto"/>
                <w:sz w:val="24"/>
                <w:szCs w:val="24"/>
                <w:highlight w:val="none"/>
              </w:rPr>
            </w:pPr>
            <w:r>
              <w:rPr>
                <w:rFonts w:cs="Times New Roman"/>
                <w:color w:val="auto"/>
                <w:sz w:val="24"/>
                <w:szCs w:val="24"/>
                <w:highlight w:val="none"/>
              </w:rPr>
              <w:t>回答评委提出的问题，条理清晰，抓住要点，观点正确，理由充分，见解独到，针对性强。</w:t>
            </w:r>
          </w:p>
        </w:tc>
        <w:tc>
          <w:tcPr>
            <w:tcW w:w="3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10</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432" w:type="pct"/>
            <w:gridSpan w:val="2"/>
            <w:tcBorders>
              <w:top w:val="single" w:color="auto" w:sz="4" w:space="0"/>
              <w:left w:val="single" w:color="auto" w:sz="4" w:space="0"/>
              <w:right w:val="single" w:color="auto" w:sz="4" w:space="0"/>
            </w:tcBorders>
            <w:noWrap w:val="0"/>
            <w:vAlign w:val="center"/>
          </w:tcPr>
          <w:p>
            <w:pPr>
              <w:spacing w:line="400" w:lineRule="exac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评分签名</w:t>
            </w:r>
          </w:p>
        </w:tc>
        <w:tc>
          <w:tcPr>
            <w:tcW w:w="13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auto"/>
                <w:sz w:val="24"/>
                <w:szCs w:val="24"/>
                <w:highlight w:val="none"/>
                <w:lang w:val="en-US" w:eastAsia="zh-CN"/>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总分</w:t>
            </w:r>
          </w:p>
        </w:tc>
        <w:tc>
          <w:tcPr>
            <w:tcW w:w="79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Times New Roman" w:eastAsia="仿宋_GB2312" w:cs="Times New Roman"/>
          <w:color w:val="auto"/>
          <w:sz w:val="32"/>
          <w:szCs w:val="32"/>
          <w:highlight w:val="none"/>
        </w:rPr>
      </w:pPr>
    </w:p>
    <w:p>
      <w:pPr>
        <w:rPr>
          <w:rFonts w:hint="eastAsia" w:ascii="仿宋" w:hAnsi="仿宋" w:eastAsia="仿宋" w:cs="仿宋"/>
          <w:i w:val="0"/>
          <w:iCs w:val="0"/>
          <w:caps w:val="0"/>
          <w:color w:val="000000"/>
          <w:spacing w:val="0"/>
          <w:sz w:val="28"/>
          <w:szCs w:val="28"/>
          <w:highlight w:val="none"/>
          <w:shd w:val="clear" w:color="auto" w:fill="FFFFFF"/>
        </w:rPr>
      </w:pPr>
    </w:p>
    <w:p>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WRlOGQ3YzZkNDA2YmE1ZDk0YTIwZmNiMjk4N2YifQ=="/>
  </w:docVars>
  <w:rsids>
    <w:rsidRoot w:val="3300001B"/>
    <w:rsid w:val="3300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2024-04-25T03:08:00Z</dcterms:created>
  <dc:creator>余文秀</dc:creator>
  <cp:lastModifiedBy>余文秀</cp:lastModifiedBy>
  <dcterms:modified xsi:type="dcterms:W3CDTF">2024-04-25T03:08:52Z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DCB8313A4FE342B1A1AB060E9FFECB6C_11</vt:lpwstr>
  </property>
</Properties>
</file>