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bookmarkStart w:id="0" w:name="_GoBack"/>
      <w:r>
        <w:rPr>
          <w:rFonts w:eastAsia="方正小标宋简体"/>
          <w:bCs/>
          <w:sz w:val="44"/>
          <w:szCs w:val="44"/>
        </w:rPr>
        <w:t>湖南省高等学校教师系列高级专业技术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  <w:bookmarkEnd w:id="0"/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湘潭理工学院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袁群科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副教授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通讯技术</w:t>
      </w:r>
      <w:r>
        <w:rPr>
          <w:bCs/>
          <w:sz w:val="32"/>
          <w:szCs w:val="32"/>
          <w:u w:val="single"/>
        </w:rPr>
        <w:t xml:space="preserve">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袁群科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1981.6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4" w:leftChars="-41" w:right="-78" w:rightChars="-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1998.9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3" w:leftChars="-21" w:right="-41" w:rightChars="-2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59" w:rightChars="-29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4" w:rightChars="-36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57" w:rightChars="-2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2022年，指导学生参加全国大学生数学建模竞赛、湖南省大学生数学竞赛、全国大学生电子设计竞赛，获数学建模竞赛省三等奖2项，数学竞赛二等奖1项、三等奖1项；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2023年，指导学生参加全国大学生数学建模竞赛，获省二等奖1项。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2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5" w:leftChars="-32" w:right="-67" w:rightChars="-33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2" w:leftChars="-51" w:right="-105" w:rightChars="-51" w:hanging="93" w:hangingChars="4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高级工程师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0" w:leftChars="-34" w:right="-59" w:rightChars="-29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2021.12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2" w:leftChars="-51" w:right="-105" w:rightChars="-51" w:hanging="93" w:hangingChars="4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2" w:leftChars="-51" w:right="-105" w:rightChars="-51" w:hanging="93" w:hangingChars="4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2022</w:t>
            </w: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～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2023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184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256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96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100.21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170.1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5" w:leftChars="-27" w:right="-51" w:rightChars="-25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电子信息工程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30" w:right="-72" w:rightChars="-35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信号与系统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》、《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数字信号处理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》、《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电路分析基础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》、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电子技术基础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》、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微机原理与接口技术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7" w:leftChars="-51" w:right="-105" w:rightChars="-51" w:hanging="78" w:hangingChars="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7" w:leftChars="-51" w:right="-105" w:rightChars="-51" w:hanging="78" w:hangingChars="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7" w:leftChars="-51" w:right="-105" w:rightChars="-51" w:hanging="78" w:hangingChars="38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空军工程大学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7" w:leftChars="-51" w:right="-105" w:rightChars="-51" w:hanging="78" w:hangingChars="38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2006.3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7" w:leftChars="-51" w:right="-105" w:rightChars="-51" w:hanging="78" w:hangingChars="38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《MAX6951型LED驱动器及其应用》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国外电子元器件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2006.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作者排名1 代表作</w:t>
            </w:r>
          </w:p>
          <w:p>
            <w:pPr>
              <w:spacing w:line="28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《新时期“互联网+”背景下智慧水务思路构建》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中国科技信息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2021.8 作者排名1 代表作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2018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优秀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优秀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工作经历：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2017.8-2022.2 桂润环境科技股份有限公司 工程师、高级工程师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2022.2至今 湘潭理工学院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师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继续教育情况：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“2022年暑期教师研修”10学时；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2022年9月“高效能就业团辅辅导培训”24学时；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2022年8至10月湖南省高校教师岗前培训班136学时，培训合格；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“2023年寒假教师研修”6学时；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2023年1至2月“心理健康教育教师培训”15学时；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“2023年暑期教师研修暨师德师风集中学习教育”10学时；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2023年11月“高校教学实验室安全与管理培训班”12学时。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ind w:firstLine="206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7" w:rightChars="-33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3" w:right="-80" w:rightChars="-39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2022年9月至2023年6月，担任数字科技学院信息管理与信息系统1921班、1922班班主任。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sz w:val="24"/>
          <w:szCs w:val="32"/>
        </w:rPr>
      </w:pPr>
    </w:p>
    <w:p>
      <w:pPr>
        <w:spacing w:line="360" w:lineRule="exact"/>
        <w:jc w:val="center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r>
        <w:rPr>
          <w:rFonts w:hint="eastAsia" w:ascii="宋体" w:hAnsi="宋体" w:eastAsia="宋体" w:cs="宋体"/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注：1、表中“其它教学工作量”是指出卷、监考、指导毕业生论文等。2、增刊、论文集、用稿通知、清样、习题集（库）等均不作为申报高级专业技术职务的参评材料。</w:t>
      </w:r>
    </w:p>
    <w:sectPr>
      <w:pgSz w:w="23811" w:h="16838" w:orient="landscape"/>
      <w:pgMar w:top="1157" w:right="1361" w:bottom="1157" w:left="1587" w:header="851" w:footer="1389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YjUzNTI4OTZhMDU5YTI0ZWFmYWJmNDZiZDk0ZmMifQ=="/>
  </w:docVars>
  <w:rsids>
    <w:rsidRoot w:val="22C4480E"/>
    <w:rsid w:val="22C4480E"/>
    <w:rsid w:val="6BDB6C9B"/>
    <w:rsid w:val="6E97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2023-12-05T13:43:00Z</dcterms:created>
  <dc:creator>yqk</dc:creator>
  <cp:lastModifiedBy>yqk</cp:lastModifiedBy>
  <dcterms:modified xsi:type="dcterms:W3CDTF">2023-12-05T14:18:11Z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5ED5470CD9484E608B6D0E0652251429_11</vt:lpwstr>
  </property>
</Properties>
</file>