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B0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短视频制作与运营微专业报名须知</w:t>
      </w:r>
    </w:p>
    <w:p w14:paraId="1CA82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53A46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一、微专业名称：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 xml:space="preserve">短视频创作与运营 </w:t>
      </w:r>
    </w:p>
    <w:p w14:paraId="30D0D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二、开办单位：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 xml:space="preserve">文学与创意学院 </w:t>
      </w:r>
    </w:p>
    <w:p w14:paraId="02B3F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三、招生对象：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面向全校23、24级、各专业学生招募，具备短视频拍摄或剪辑基础者将予以优先考虑。</w:t>
      </w:r>
    </w:p>
    <w:p w14:paraId="0B5BE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四、学习年限：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1年（2025-2026学年）</w:t>
      </w:r>
    </w:p>
    <w:p w14:paraId="3A920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五、课程安排</w:t>
      </w:r>
    </w:p>
    <w:tbl>
      <w:tblPr>
        <w:tblStyle w:val="3"/>
        <w:tblpPr w:leftFromText="180" w:rightFromText="180" w:vertAnchor="text" w:horzAnchor="page" w:tblpXSpec="center" w:tblpY="176"/>
        <w:tblOverlap w:val="never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690"/>
        <w:gridCol w:w="675"/>
        <w:gridCol w:w="1665"/>
        <w:gridCol w:w="1035"/>
        <w:gridCol w:w="780"/>
      </w:tblGrid>
      <w:tr w14:paraId="34EF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8" w:type="dxa"/>
            <w:shd w:val="clear" w:color="auto" w:fill="auto"/>
            <w:vAlign w:val="center"/>
          </w:tcPr>
          <w:p w14:paraId="02A28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课程名称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7B38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学时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6BA3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学分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ACFB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开课学期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E650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任课</w:t>
            </w:r>
          </w:p>
          <w:p w14:paraId="637DE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教师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88A5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开课周次</w:t>
            </w:r>
          </w:p>
        </w:tc>
      </w:tr>
      <w:tr w14:paraId="3924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8" w:type="dxa"/>
            <w:shd w:val="clear" w:color="auto" w:fill="auto"/>
            <w:vAlign w:val="center"/>
          </w:tcPr>
          <w:p w14:paraId="605E8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短视频热点创作：从选题到剧本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10DA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AF6E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84DD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2025-2026-1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632E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李楚瑶、刘译蔓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A595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19-21</w:t>
            </w:r>
          </w:p>
        </w:tc>
      </w:tr>
      <w:tr w14:paraId="0557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8" w:type="dxa"/>
            <w:shd w:val="clear" w:color="auto" w:fill="auto"/>
            <w:vAlign w:val="center"/>
          </w:tcPr>
          <w:p w14:paraId="345AC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短视频拍摄与创意布景实训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D8B8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5ED3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03B5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D252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75E7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2-17</w:t>
            </w:r>
          </w:p>
        </w:tc>
      </w:tr>
      <w:tr w14:paraId="3CC8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8" w:type="dxa"/>
            <w:shd w:val="clear" w:color="auto" w:fill="auto"/>
            <w:vAlign w:val="center"/>
          </w:tcPr>
          <w:p w14:paraId="63D24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短视频剪辑与包装技巧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D4FF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624C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F78B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C000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DF49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2-17</w:t>
            </w:r>
          </w:p>
        </w:tc>
      </w:tr>
      <w:tr w14:paraId="19B2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8" w:type="dxa"/>
            <w:shd w:val="clear" w:color="auto" w:fill="auto"/>
            <w:vAlign w:val="center"/>
          </w:tcPr>
          <w:p w14:paraId="12B6D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短视频运营与商业实战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1FA2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0E5F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4A6B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619A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7511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2-17</w:t>
            </w:r>
          </w:p>
        </w:tc>
      </w:tr>
      <w:tr w14:paraId="77C1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8" w:type="dxa"/>
            <w:shd w:val="clear" w:color="auto" w:fill="auto"/>
            <w:vAlign w:val="center"/>
          </w:tcPr>
          <w:p w14:paraId="3C735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出圈计划：短视频内容孵化实战课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761B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1C2B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8F41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AFF9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A506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2-17</w:t>
            </w:r>
          </w:p>
        </w:tc>
      </w:tr>
    </w:tbl>
    <w:p w14:paraId="338FB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 xml:space="preserve">六、报名、选拔方式 </w:t>
      </w:r>
    </w:p>
    <w:p w14:paraId="2A4EC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报名时间：2025年12月1日—2025年12月5日。</w:t>
      </w:r>
    </w:p>
    <w:p w14:paraId="346D7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报名方式：申请人填写《短视频制作与运营微专业修读申请表》（见附表），并提交到3教421室文学与创意学院传媒系。</w:t>
      </w:r>
    </w:p>
    <w:p w14:paraId="71150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 xml:space="preserve">选拔流程：材料初审、面试时间为2025年12月8日—10日。 </w:t>
      </w:r>
    </w:p>
    <w:p w14:paraId="453AA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 xml:space="preserve">七、联系方式 </w:t>
      </w:r>
    </w:p>
    <w:p w14:paraId="26D78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1.联系人：刘译蔓老师，电话：13017365888；刘懋丰老师，电话：13307323672。</w:t>
      </w:r>
    </w:p>
    <w:p w14:paraId="1D575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2.报名咨询及后期通知QQ群：752119516。</w:t>
      </w:r>
    </w:p>
    <w:p w14:paraId="07916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欢迎有兴趣的同学踊跃报名，请有意向的同学务必及时加入QQ群。</w:t>
      </w:r>
    </w:p>
    <w:p w14:paraId="5F17F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附：1.修读申请表</w:t>
      </w:r>
    </w:p>
    <w:p w14:paraId="1F614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2.微专业简介</w:t>
      </w:r>
    </w:p>
    <w:p w14:paraId="762CC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文学与创意学院</w:t>
      </w:r>
    </w:p>
    <w:p w14:paraId="25EF3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2025年11月25日</w:t>
      </w:r>
    </w:p>
    <w:p w14:paraId="0A9C68A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湘潭理工学院短视频制作与运营微专业修读申请表</w:t>
      </w:r>
    </w:p>
    <w:p w14:paraId="17A2FDF6">
      <w:pPr>
        <w:wordWrap/>
        <w:jc w:val="left"/>
        <w:rPr>
          <w:rFonts w:hint="eastAsia"/>
          <w:b/>
          <w:bCs/>
          <w:sz w:val="22"/>
          <w:szCs w:val="28"/>
          <w:lang w:val="en-US" w:eastAsia="zh-CN"/>
        </w:rPr>
      </w:pPr>
    </w:p>
    <w:tbl>
      <w:tblPr>
        <w:tblStyle w:val="3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15"/>
        <w:gridCol w:w="1155"/>
        <w:gridCol w:w="2340"/>
        <w:gridCol w:w="1155"/>
        <w:gridCol w:w="1949"/>
      </w:tblGrid>
      <w:tr w14:paraId="6F8C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noWrap w:val="0"/>
            <w:vAlign w:val="center"/>
          </w:tcPr>
          <w:p w14:paraId="20808342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315" w:type="dxa"/>
            <w:noWrap w:val="0"/>
            <w:vAlign w:val="center"/>
          </w:tcPr>
          <w:p w14:paraId="3E88661E"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FD1354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2340" w:type="dxa"/>
            <w:noWrap w:val="0"/>
            <w:vAlign w:val="center"/>
          </w:tcPr>
          <w:p w14:paraId="64D18BB7"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3C394DE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1949" w:type="dxa"/>
            <w:noWrap w:val="0"/>
            <w:vAlign w:val="center"/>
          </w:tcPr>
          <w:p w14:paraId="7BA6A2C4">
            <w:pPr>
              <w:jc w:val="center"/>
              <w:rPr>
                <w:vertAlign w:val="baseline"/>
              </w:rPr>
            </w:pPr>
          </w:p>
        </w:tc>
      </w:tr>
      <w:tr w14:paraId="0294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noWrap w:val="0"/>
            <w:vAlign w:val="center"/>
          </w:tcPr>
          <w:p w14:paraId="3E6CA85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315" w:type="dxa"/>
            <w:noWrap w:val="0"/>
            <w:vAlign w:val="center"/>
          </w:tcPr>
          <w:p w14:paraId="1E6A455D"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91AD16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40" w:type="dxa"/>
            <w:noWrap w:val="0"/>
            <w:vAlign w:val="center"/>
          </w:tcPr>
          <w:p w14:paraId="534D1FEE"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FCF2CB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9" w:type="dxa"/>
            <w:noWrap w:val="0"/>
            <w:vAlign w:val="center"/>
          </w:tcPr>
          <w:p w14:paraId="6A081173">
            <w:pPr>
              <w:jc w:val="center"/>
              <w:rPr>
                <w:vertAlign w:val="baseline"/>
              </w:rPr>
            </w:pPr>
          </w:p>
        </w:tc>
      </w:tr>
      <w:tr w14:paraId="3547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065" w:type="dxa"/>
            <w:noWrap w:val="0"/>
            <w:vAlign w:val="center"/>
          </w:tcPr>
          <w:p w14:paraId="1F6EC8B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914" w:type="dxa"/>
            <w:gridSpan w:val="5"/>
            <w:noWrap w:val="0"/>
            <w:vAlign w:val="center"/>
          </w:tcPr>
          <w:p w14:paraId="68982F27"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4BDF23D7"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3AFC26FC"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4CA9E77F"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7B244069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386ED5A7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129329A4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6E2D02AB"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75FD27DF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549CE325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0541C829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48902999"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25D91C77"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47A4201B">
            <w:pPr>
              <w:wordWrap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89E074C"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签名：              </w:t>
            </w:r>
          </w:p>
          <w:p w14:paraId="6EE180A0">
            <w:pPr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年     月     日</w:t>
            </w:r>
          </w:p>
        </w:tc>
      </w:tr>
      <w:tr w14:paraId="43F8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065" w:type="dxa"/>
            <w:noWrap w:val="0"/>
            <w:vAlign w:val="center"/>
          </w:tcPr>
          <w:p w14:paraId="6F5E999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系部意见</w:t>
            </w:r>
          </w:p>
        </w:tc>
        <w:tc>
          <w:tcPr>
            <w:tcW w:w="7914" w:type="dxa"/>
            <w:gridSpan w:val="5"/>
            <w:noWrap w:val="0"/>
            <w:vAlign w:val="center"/>
          </w:tcPr>
          <w:p w14:paraId="18966C30">
            <w:pPr>
              <w:wordWrap w:val="0"/>
              <w:jc w:val="both"/>
              <w:rPr>
                <w:rFonts w:hint="eastAsia"/>
                <w:lang w:val="en-US" w:eastAsia="zh-CN"/>
              </w:rPr>
            </w:pPr>
          </w:p>
          <w:p w14:paraId="32BC94E8">
            <w:pPr>
              <w:wordWrap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00C7BA1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1CFCACA4"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21F7C663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4A4A201C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2D0F8149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0F9F42A0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09D1DB04"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签名：              </w:t>
            </w:r>
          </w:p>
          <w:p w14:paraId="4D530D1A">
            <w:pPr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年     月     日</w:t>
            </w:r>
          </w:p>
        </w:tc>
      </w:tr>
      <w:tr w14:paraId="3682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065" w:type="dxa"/>
            <w:noWrap w:val="0"/>
            <w:vAlign w:val="center"/>
          </w:tcPr>
          <w:p w14:paraId="096D5B67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914" w:type="dxa"/>
            <w:gridSpan w:val="5"/>
            <w:noWrap w:val="0"/>
            <w:vAlign w:val="center"/>
          </w:tcPr>
          <w:p w14:paraId="5578AD8C">
            <w:pPr>
              <w:wordWrap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03CF004"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752A2C76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4CE6D5DD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3BC7695A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7D409CB0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25AFB61E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192B4088">
            <w:pPr>
              <w:wordWrap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EC6D186"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签名：              </w:t>
            </w:r>
          </w:p>
          <w:p w14:paraId="0EF24D90">
            <w:pPr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年     月     日</w:t>
            </w:r>
          </w:p>
        </w:tc>
      </w:tr>
      <w:bookmarkEnd w:id="0"/>
    </w:tbl>
    <w:p w14:paraId="20110353">
      <w:pPr>
        <w:wordWrap/>
        <w:jc w:val="left"/>
        <w:rPr>
          <w:rFonts w:hint="eastAsia"/>
          <w:b/>
          <w:bCs/>
          <w:sz w:val="22"/>
          <w:szCs w:val="28"/>
          <w:lang w:val="en-US" w:eastAsia="zh-CN"/>
        </w:rPr>
      </w:pPr>
    </w:p>
    <w:p w14:paraId="7B38F374">
      <w:pPr>
        <w:wordWrap/>
        <w:jc w:val="left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注：此表一式一份，存放于微专业开设学院教务办</w:t>
      </w:r>
    </w:p>
    <w:p w14:paraId="1FB7EAD8">
      <w:pPr>
        <w:widowControl/>
        <w:shd w:val="clear" w:color="auto" w:fill="FFFFFF"/>
        <w:adjustRightInd w:val="0"/>
        <w:snapToGrid w:val="0"/>
        <w:spacing w:line="480" w:lineRule="exact"/>
        <w:ind w:firstLine="643" w:firstLineChars="200"/>
        <w:jc w:val="center"/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短视频制作与运营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-SA"/>
        </w:rPr>
        <w:t>微专业</w:t>
      </w:r>
    </w:p>
    <w:p w14:paraId="45AB1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 w:bidi="ar-SA"/>
        </w:rPr>
      </w:pPr>
    </w:p>
    <w:p w14:paraId="6403B90B">
      <w:pPr>
        <w:widowControl/>
        <w:shd w:val="clear" w:color="auto" w:fill="FFFFFF"/>
        <w:adjustRightInd w:val="0"/>
        <w:snapToGrid w:val="0"/>
        <w:spacing w:line="480" w:lineRule="exact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eastAsia="zh-CN"/>
        </w:rPr>
        <w:t>微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专业简介</w:t>
      </w:r>
    </w:p>
    <w:p w14:paraId="2C3E245F">
      <w:pPr>
        <w:widowControl/>
        <w:shd w:val="clear" w:color="auto" w:fill="FFFFFF"/>
        <w:adjustRightInd w:val="0"/>
        <w:snapToGrid w:val="0"/>
        <w:spacing w:line="48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短视频制作与运营微专业是高校响应数字经济时代发展需求，面向短视频产业升级而精心打造的创新型跨学科培养项目。本专业以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产教融合、能力导向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核心理念，构建了涵盖创意策划、拍摄制作、智能剪辑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、多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平台运营及数据化营销的完整课程体系，采用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理论教学-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实践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实训-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行业需求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三位一体的培养模式。通过系统化学习，学生将掌握从内容生产到商业变现的短视频全产业链核心技能，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完成课程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后可胜任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影视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编导、新媒体运营经理、数字营销策划等新兴岗位，成为适应行业发展的复合型数字内容人才。</w:t>
      </w:r>
    </w:p>
    <w:p w14:paraId="7743CB4C">
      <w:pPr>
        <w:widowControl/>
        <w:shd w:val="clear" w:color="auto" w:fill="FFFFFF"/>
        <w:adjustRightInd w:val="0"/>
        <w:snapToGrid w:val="0"/>
        <w:spacing w:line="480" w:lineRule="exact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、培养目标</w:t>
      </w:r>
    </w:p>
    <w:p w14:paraId="76B045B9">
      <w:pPr>
        <w:widowControl/>
        <w:shd w:val="clear" w:color="auto" w:fill="FFFFFF"/>
        <w:adjustRightInd w:val="0"/>
        <w:snapToGrid w:val="0"/>
        <w:spacing w:line="480" w:lineRule="exact"/>
        <w:ind w:firstLine="480" w:firstLineChars="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</w:rPr>
        <w:t>本专业聚焦数字经济时代短视频产业前沿趋势，致力于培育兼具创新思维与实战能力的复合型数字内容领军人才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</w:rPr>
        <w:t>构建“创意-技术-运营-变现”四位一体的课程体系，使学生全面掌握短视频全产业链核心技能，包括内容策划创新、智能拍摄与剪辑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</w:rPr>
        <w:t>多平台生态运营及数据驱动的精准营销。依托“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理论教学-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实践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实训-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行业需求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</w:rPr>
        <w:t>”的进阶培养模式，学生将形成“内容+技术+商业”的复合能力矩阵，既能产出具有传播力的优质内容，又能通过数据化运营实现商业价值最大化。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/>
        </w:rPr>
        <w:t>完成课程后，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</w:rPr>
        <w:t>学生可快速胜任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/>
        </w:rPr>
        <w:t>影视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</w:rPr>
        <w:t>编导、全媒体运营官、数字营销策划师等新兴岗位，成为推动短视频产业内容创新、技术迭代与商业生态升级的核心力量。</w:t>
      </w:r>
    </w:p>
    <w:p w14:paraId="77DFF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三、课程体系</w:t>
      </w:r>
    </w:p>
    <w:p w14:paraId="34908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本微专业课程体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系包含5门核心课程，共计12学分。课程</w:t>
      </w:r>
      <w:r>
        <w:rPr>
          <w:rFonts w:hint="eastAsia" w:ascii="仿宋" w:hAnsi="仿宋" w:eastAsia="仿宋" w:cs="仿宋"/>
          <w:sz w:val="24"/>
          <w:szCs w:val="24"/>
        </w:rPr>
        <w:t>围绕短视频创作与运营的前期、中期、后期三个阶段展开，每门课程均注重理论与实践相结合，具体如下：</w:t>
      </w:r>
    </w:p>
    <w:p w14:paraId="134C7C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前期课程</w:t>
      </w:r>
    </w:p>
    <w:p w14:paraId="5D9A1F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《短视频热点创作：从选题到剧本》：聚焦热点识别与选题策划，引导学生掌握短视频内容创作的核心逻辑与脚本写作方法，提升选题敏感度与叙事表达力，为后续实拍打下创意基础。</w:t>
      </w:r>
    </w:p>
    <w:p w14:paraId="17795D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中期课程</w:t>
      </w:r>
    </w:p>
    <w:p w14:paraId="7B0F7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1.《短视频拍摄与创意布景实训》：通过实操训练掌握短视频拍摄技巧与场景布置方法，涵盖镜头语言、光影应用及布景创意，提升画面美感与内容表现力，增强作品完成度。</w:t>
      </w:r>
    </w:p>
    <w:p w14:paraId="79EE2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2.《短视频剪辑与包装技巧》：系统学习剪辑节奏、画面衔接、音画同步、字幕特效等后期包装技能，训练学生独立完成完整短视频的能力，打造专业化、平台适配性强的作品。</w:t>
      </w:r>
    </w:p>
    <w:p w14:paraId="518E1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后期课程</w:t>
      </w:r>
    </w:p>
    <w:p w14:paraId="503FF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1.《短视频运营与商业实战》：围绕账号定位、内容分发、用户互动与商业变现展开教学，引导学生理解平台运营机制，掌握数据分析与流量转化方法，实现从内容到变现的闭环。</w:t>
      </w:r>
    </w:p>
    <w:p w14:paraId="58C00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2.《出圈计划：短视频内容孵化实战课》：以真实项目驱动，学生自主策划、拍摄、剪辑并发布短视频内容，形成可量化的作品成果，强化账号运营意识，完成个人短视频代表作孵化。</w:t>
      </w:r>
    </w:p>
    <w:p w14:paraId="6A460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0"/>
          <w:sz w:val="22"/>
          <w:szCs w:val="22"/>
          <w:lang w:val="en-US" w:eastAsia="zh-CN" w:bidi="ar-SA"/>
        </w:rPr>
      </w:pPr>
    </w:p>
    <w:p w14:paraId="597708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2"/>
          <w:szCs w:val="22"/>
          <w:lang w:val="en-US" w:eastAsia="zh-CN" w:bidi="ar-SA"/>
        </w:rPr>
      </w:pPr>
    </w:p>
    <w:p w14:paraId="01B19F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</w:p>
    <w:p w14:paraId="6989F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</w:p>
    <w:p w14:paraId="3810D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</w:p>
    <w:p w14:paraId="616AD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84427"/>
    <w:rsid w:val="04DF5EE8"/>
    <w:rsid w:val="06434355"/>
    <w:rsid w:val="0FBD5E70"/>
    <w:rsid w:val="107344CB"/>
    <w:rsid w:val="11010712"/>
    <w:rsid w:val="1B8E446A"/>
    <w:rsid w:val="232625C2"/>
    <w:rsid w:val="25156B19"/>
    <w:rsid w:val="364D069A"/>
    <w:rsid w:val="386D45AD"/>
    <w:rsid w:val="3A6A181A"/>
    <w:rsid w:val="4007741B"/>
    <w:rsid w:val="42FF1F50"/>
    <w:rsid w:val="46F261F0"/>
    <w:rsid w:val="48D84427"/>
    <w:rsid w:val="534D2836"/>
    <w:rsid w:val="537026DD"/>
    <w:rsid w:val="5542422C"/>
    <w:rsid w:val="5A2E7046"/>
    <w:rsid w:val="5D3301A4"/>
    <w:rsid w:val="5F131FAF"/>
    <w:rsid w:val="619C6796"/>
    <w:rsid w:val="625472E1"/>
    <w:rsid w:val="686B3DBF"/>
    <w:rsid w:val="6ACD70D8"/>
    <w:rsid w:val="6FD5355F"/>
    <w:rsid w:val="755A5A0C"/>
    <w:rsid w:val="76197206"/>
    <w:rsid w:val="7D04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b4ec8e27-847c-4faa-ac76-049de9d9f0f8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2C3E245F</paraID>
      <start>120</start>
      <end>121</end>
      <status>unmodified</status>
      <modifiedWord/>
      <trackRevisions>false</trackRevisions>
    </reviewItem>
    <reviewItem>
      <errorID>ada6c0fa-7fb0-410c-b3f0-3de2f0c399b2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2C3E245F</paraID>
      <start>125</start>
      <end>126</end>
      <status>unmodified</status>
      <modifiedWord/>
      <trackRevisions>false</trackRevisions>
    </reviewItem>
    <reviewItem>
      <errorID>a6088995-cb90-47b3-8ddd-b73e2a86e256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76B045B9</paraID>
      <start>55</start>
      <end>56</end>
      <status>unmodified</status>
      <modifiedWord/>
      <trackRevisions>false</trackRevisions>
    </reviewItem>
    <reviewItem>
      <errorID>4a668618-76ab-4b56-927b-2f41ba74ee9d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76B045B9</paraID>
      <start>58</start>
      <end>59</end>
      <status>unmodified</status>
      <modifiedWord/>
      <trackRevisions>false</trackRevisions>
    </reviewItem>
    <reviewItem>
      <errorID>258ff8f3-5c96-4288-a757-28a8d251359e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76B045B9</paraID>
      <start>61</start>
      <end>62</end>
      <status>unmodified</status>
      <modifiedWord/>
      <trackRevisions>false</trackRevisions>
    </reviewItem>
    <reviewItem>
      <errorID>7b95b66e-0e2d-4691-b776-514bc657b48f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76B045B9</paraID>
      <start>136</start>
      <end>137</end>
      <status>unmodified</status>
      <modifiedWord/>
      <trackRevisions>false</trackRevisions>
    </reviewItem>
    <reviewItem>
      <errorID>d6333b5c-eefe-4df5-9c1c-ae648ca646a9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76B045B9</paraID>
      <start>141</start>
      <end>142</end>
      <status>unmodified</status>
      <modifiedWord/>
      <trackRevisions>false</trackRevisions>
    </reviewItem>
    <reviewItem>
      <errorID>f9ef8f91-6b9a-4717-bd47-37468e24423d</errorID>
      <errorWord>本微</errorWord>
      <group>L1_Word</group>
      <groupName>字词问题</groupName>
      <ability>L2_Typo</ability>
      <abilityName>字词错误</abilityName>
      <candidateList>
        <item>本</item>
      </candidateList>
      <explain>❶（～儿）〈名〉本子❶：书～｜账～儿。❷版本：刻～｜抄～｜稿～。❸（～儿）演出的底本：话～｜剧～。❹封建时代指奏章：修～（拟奏章）｜奏上一～。❺（～儿）〈量〉a）用于书籍簿册：五～书｜两～儿账。b）用于戏：头～《西游记》。c）用于一定长度的影片：这部电影是十四～。</explain>
      <paraID>3490878C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d947a6-6f3f-418c-b134-49d82ff7f4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1557</Words>
  <Characters>1697</Characters>
  <Lines>0</Lines>
  <Paragraphs>0</Paragraphs>
  <TotalTime>2</TotalTime>
  <ScaleCrop>false</ScaleCrop>
  <LinksUpToDate>false</LinksUpToDate>
  <CharactersWithSpaces>1815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2025-11-24T01:35:00Z</dcterms:created>
  <dc:creator>邹宇新</dc:creator>
  <cp:lastModifiedBy>『散落阳光』</cp:lastModifiedBy>
  <cp:lastPrinted>2025-11-25T01:08:00Z</cp:lastPrinted>
  <dcterms:modified xsi:type="dcterms:W3CDTF">2025-11-27T07:25:58Z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88AC9B5663C849B18DD4B79C72C7943C_13</vt:lpwstr>
  </property>
  <property fmtid="{D5CDD505-2E9C-101B-9397-08002B2CF9AE}" pid="4" name="KSOTemplateDocerSaveRecord">
    <vt:lpwstr>eyJoZGlkIjoiNDQ5NDdlNWRlNDJmOGNmY2Q1M2ZlZDUwNTMwMTRlNWQiLCJ1c2VySWQiOiI0NTAyMDQ1ODcifQ==</vt:lpwstr>
  </property>
</Properties>
</file>